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940D1FC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</w:t>
      </w:r>
      <w:r w:rsidR="0046488E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16BEB6E" w14:textId="77777777" w:rsidR="0046488E" w:rsidRDefault="0046488E" w:rsidP="000F6955">
      <w:pPr>
        <w:rPr>
          <w:sz w:val="24"/>
          <w:szCs w:val="24"/>
        </w:rPr>
      </w:pPr>
      <w:r w:rsidRPr="0046488E">
        <w:rPr>
          <w:sz w:val="24"/>
          <w:szCs w:val="24"/>
        </w:rPr>
        <w:t>Поручень опорный, угловой, Г-образный, пристенный, тип 1, правый, нержавеющая сталь, D32 мм</w:t>
      </w:r>
    </w:p>
    <w:p w14:paraId="509B3FEE" w14:textId="5C367D2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49555E70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1E6ADA">
              <w:rPr>
                <w:sz w:val="24"/>
                <w:szCs w:val="24"/>
              </w:rPr>
              <w:t xml:space="preserve">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482FE9">
              <w:rPr>
                <w:sz w:val="24"/>
                <w:szCs w:val="24"/>
              </w:rPr>
              <w:t>гр</w:t>
            </w:r>
            <w:proofErr w:type="spellEnd"/>
            <w:r w:rsidRPr="00482FE9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F0D7522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482FE9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9C3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 w:rsidR="00EE3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A6F7DD4" w:rsidR="000F6955" w:rsidRDefault="0046488E" w:rsidP="000F6955">
      <w:pPr>
        <w:rPr>
          <w:bCs/>
          <w:sz w:val="24"/>
          <w:szCs w:val="24"/>
        </w:rPr>
      </w:pPr>
      <w:r w:rsidRPr="0046488E">
        <w:rPr>
          <w:bCs/>
          <w:sz w:val="24"/>
          <w:szCs w:val="24"/>
        </w:rPr>
        <w:t>Поручень опорный, угловой, Г-образный, пристенный, тип 1,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E6ADA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6488E"/>
    <w:rsid w:val="00475369"/>
    <w:rsid w:val="00482FE9"/>
    <w:rsid w:val="004917F1"/>
    <w:rsid w:val="004D18C5"/>
    <w:rsid w:val="005146C2"/>
    <w:rsid w:val="00583CAD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2023-08-21T11:46:00Z</dcterms:created>
  <dcterms:modified xsi:type="dcterms:W3CDTF">2023-08-21T11:47:00Z</dcterms:modified>
  <dc:language>ru-RU</dc:language>
</cp:coreProperties>
</file>