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889ED6E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608A3">
        <w:rPr>
          <w:sz w:val="24"/>
          <w:szCs w:val="24"/>
        </w:rPr>
        <w:t>120</w:t>
      </w:r>
      <w:r w:rsidR="00B76F55">
        <w:rPr>
          <w:sz w:val="24"/>
          <w:szCs w:val="24"/>
        </w:rPr>
        <w:t>9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FEFA75A" w14:textId="77777777" w:rsidR="00B76F55" w:rsidRDefault="00B76F55" w:rsidP="000F6955">
      <w:pPr>
        <w:rPr>
          <w:sz w:val="24"/>
          <w:szCs w:val="24"/>
        </w:rPr>
      </w:pPr>
      <w:r w:rsidRPr="00B76F55">
        <w:rPr>
          <w:sz w:val="24"/>
          <w:szCs w:val="24"/>
        </w:rPr>
        <w:t xml:space="preserve">Поручень антибактериальный, опорный, </w:t>
      </w:r>
      <w:proofErr w:type="spellStart"/>
      <w:r w:rsidRPr="00B76F55">
        <w:rPr>
          <w:sz w:val="24"/>
          <w:szCs w:val="24"/>
        </w:rPr>
        <w:t>пристенно</w:t>
      </w:r>
      <w:proofErr w:type="spellEnd"/>
      <w:r w:rsidRPr="00B76F55">
        <w:rPr>
          <w:sz w:val="24"/>
          <w:szCs w:val="24"/>
        </w:rPr>
        <w:t>-напольный, для ванной, тип 1, D35 мм</w:t>
      </w:r>
    </w:p>
    <w:p w14:paraId="509B3FEE" w14:textId="32DF69E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1960B58" w14:textId="77777777" w:rsidR="00505DCF" w:rsidRDefault="00505DCF" w:rsidP="000F6955">
      <w:pPr>
        <w:rPr>
          <w:sz w:val="24"/>
          <w:szCs w:val="24"/>
        </w:rPr>
      </w:pPr>
      <w:r w:rsidRPr="00505DCF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аппарата.                                                                                                                    Рекомендован к применению ВОС, гос. программой "Доступная среда".</w:t>
      </w:r>
    </w:p>
    <w:p w14:paraId="0F5E4FD0" w14:textId="74545036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9B6" w14:textId="501DCF54" w:rsidR="00C6465D" w:rsidRDefault="00C6465D" w:rsidP="000F6955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каркасом. Сборка конструкции осуществляется по средством шпилек</w:t>
            </w:r>
            <w:r w:rsidR="00864B3B">
              <w:rPr>
                <w:sz w:val="24"/>
                <w:szCs w:val="24"/>
              </w:rPr>
              <w:t xml:space="preserve">. </w:t>
            </w:r>
            <w:r w:rsidRPr="00C6465D">
              <w:rPr>
                <w:sz w:val="24"/>
                <w:szCs w:val="24"/>
              </w:rPr>
              <w:t>Все элементы изделия выполнены промышленным способом, не имеют стыков на поверхности и являются травмобезопасными.</w:t>
            </w:r>
            <w:r w:rsidR="00864B3B">
              <w:rPr>
                <w:sz w:val="24"/>
                <w:szCs w:val="24"/>
              </w:rPr>
              <w:t xml:space="preserve"> </w:t>
            </w:r>
            <w:r w:rsidR="00B76F55" w:rsidRPr="00B76F55">
              <w:rPr>
                <w:sz w:val="24"/>
                <w:szCs w:val="24"/>
              </w:rPr>
              <w:t xml:space="preserve">Монтаж поручня к стене и полу обеспечивает надежность конструкции и устойчивость к нагрузкам.                                                                                                    </w:t>
            </w:r>
          </w:p>
          <w:p w14:paraId="601A970B" w14:textId="2ECF9808" w:rsidR="00EC404A" w:rsidRPr="008C0246" w:rsidRDefault="006250E5" w:rsidP="000F6955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накладка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</w:p>
          <w:p w14:paraId="204C11BD" w14:textId="58AD134F" w:rsidR="002436AA" w:rsidRPr="000F6955" w:rsidRDefault="00505DCF" w:rsidP="00674222">
            <w:pPr>
              <w:rPr>
                <w:sz w:val="24"/>
                <w:szCs w:val="24"/>
              </w:rPr>
            </w:pPr>
            <w:r w:rsidRPr="00505DCF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2316D38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 xml:space="preserve">трубы маркой </w:t>
            </w:r>
            <w:r w:rsidR="00A27B34" w:rsidRPr="00DE1CFE">
              <w:rPr>
                <w:sz w:val="24"/>
                <w:szCs w:val="24"/>
              </w:rPr>
              <w:t>стали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586A6A" w:rsidRPr="00674222">
              <w:rPr>
                <w:sz w:val="24"/>
                <w:szCs w:val="24"/>
              </w:rPr>
              <w:t>Д16</w:t>
            </w:r>
            <w:r w:rsidR="008C0246" w:rsidRPr="00674222">
              <w:rPr>
                <w:sz w:val="24"/>
                <w:szCs w:val="24"/>
              </w:rPr>
              <w:t>Т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3F689C07" w14:textId="67429317" w:rsidR="00A71302" w:rsidRPr="00F01E6F" w:rsidRDefault="00A71302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 xml:space="preserve">прочности </w:t>
            </w:r>
            <w:r>
              <w:rPr>
                <w:sz w:val="24"/>
                <w:szCs w:val="24"/>
              </w:rPr>
              <w:t xml:space="preserve">накладка </w:t>
            </w:r>
            <w:r w:rsidR="00B5497D">
              <w:rPr>
                <w:sz w:val="24"/>
                <w:szCs w:val="24"/>
              </w:rPr>
              <w:t xml:space="preserve">и литые повороты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674222">
              <w:rPr>
                <w:sz w:val="24"/>
                <w:szCs w:val="24"/>
              </w:rPr>
              <w:t>.</w:t>
            </w:r>
          </w:p>
          <w:p w14:paraId="592C62ED" w14:textId="00CC7117" w:rsidR="00E061F1" w:rsidRPr="000F6955" w:rsidRDefault="00475369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</w:t>
            </w:r>
            <w:r w:rsidRPr="00475369">
              <w:rPr>
                <w:sz w:val="24"/>
                <w:szCs w:val="24"/>
              </w:rPr>
              <w:lastRenderedPageBreak/>
              <w:t>окрашены порошково-полимерным способом, с толщиной красящего слоя не менее 250</w:t>
            </w:r>
            <w:r w:rsidR="00505DCF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D0AF" w14:textId="77777777" w:rsidR="00B76F55" w:rsidRPr="00B76F55" w:rsidRDefault="00B76F55" w:rsidP="00B76F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76F55">
              <w:rPr>
                <w:sz w:val="24"/>
                <w:szCs w:val="24"/>
              </w:rPr>
              <w:t>С целью экономии денежных средств при транспортировке, поручень должен иметь разборную конструкцию.</w:t>
            </w:r>
          </w:p>
          <w:p w14:paraId="55291211" w14:textId="464DCA35" w:rsidR="00674222" w:rsidRDefault="00B76F55" w:rsidP="00B76F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76F55">
              <w:rPr>
                <w:sz w:val="24"/>
                <w:szCs w:val="24"/>
              </w:rPr>
              <w:t xml:space="preserve">Конструктивно </w:t>
            </w:r>
            <w:r>
              <w:rPr>
                <w:sz w:val="24"/>
                <w:szCs w:val="24"/>
              </w:rPr>
              <w:t>п</w:t>
            </w:r>
            <w:r w:rsidR="00864B3B">
              <w:rPr>
                <w:sz w:val="24"/>
                <w:szCs w:val="24"/>
              </w:rPr>
              <w:t>р</w:t>
            </w:r>
            <w:r w:rsidR="00674222" w:rsidRPr="00674222">
              <w:rPr>
                <w:sz w:val="24"/>
                <w:szCs w:val="24"/>
              </w:rPr>
              <w:t>ямолинейный элемент поручня представляет собой сборку алюминиевого сердечника и полимерной накладки</w:t>
            </w:r>
            <w:r w:rsidR="004D780D">
              <w:rPr>
                <w:sz w:val="24"/>
                <w:szCs w:val="24"/>
              </w:rPr>
              <w:t>.</w:t>
            </w:r>
            <w:r w:rsidR="00674222" w:rsidRPr="00674222">
              <w:rPr>
                <w:sz w:val="24"/>
                <w:szCs w:val="24"/>
              </w:rPr>
              <w:t xml:space="preserve"> С целью обеспечения максимальных прочностных характеристик, металлический сердечник не должен быть полым, в диаметре должен быть не менее </w:t>
            </w:r>
            <w:r w:rsidR="00505DCF">
              <w:rPr>
                <w:sz w:val="24"/>
                <w:szCs w:val="24"/>
              </w:rPr>
              <w:t xml:space="preserve">                  </w:t>
            </w:r>
            <w:r w:rsidR="00674222" w:rsidRPr="00674222">
              <w:rPr>
                <w:sz w:val="24"/>
                <w:szCs w:val="24"/>
              </w:rPr>
              <w:t>25</w:t>
            </w:r>
            <w:r w:rsidR="00505DCF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 xml:space="preserve">мм, с толщиной стенки не менее </w:t>
            </w:r>
            <w:r w:rsidR="00674222">
              <w:rPr>
                <w:sz w:val="24"/>
                <w:szCs w:val="24"/>
              </w:rPr>
              <w:t>2</w:t>
            </w:r>
            <w:r w:rsidR="00674222" w:rsidRPr="00674222">
              <w:rPr>
                <w:sz w:val="24"/>
                <w:szCs w:val="24"/>
              </w:rPr>
              <w:t xml:space="preserve"> мм. </w:t>
            </w:r>
            <w:r w:rsidR="008717EB" w:rsidRPr="008717EB">
              <w:rPr>
                <w:sz w:val="24"/>
                <w:szCs w:val="24"/>
              </w:rPr>
              <w:t xml:space="preserve">Количество прямолинейных элементов не менее </w:t>
            </w:r>
            <w:r w:rsidR="00864B3B">
              <w:rPr>
                <w:sz w:val="24"/>
                <w:szCs w:val="24"/>
              </w:rPr>
              <w:t>2</w:t>
            </w:r>
            <w:r w:rsidR="00505DCF">
              <w:rPr>
                <w:sz w:val="24"/>
                <w:szCs w:val="24"/>
              </w:rPr>
              <w:t xml:space="preserve"> </w:t>
            </w:r>
            <w:r w:rsidR="008717EB" w:rsidRPr="008717EB">
              <w:rPr>
                <w:sz w:val="24"/>
                <w:szCs w:val="24"/>
              </w:rPr>
              <w:t>шт.</w:t>
            </w:r>
            <w:r w:rsidR="008717EB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</w:t>
            </w:r>
            <w:r w:rsidR="00505DCF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21F7FCE4" w14:textId="1F9167DC" w:rsidR="00800F73" w:rsidRDefault="00B76F55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76F55">
              <w:rPr>
                <w:sz w:val="24"/>
                <w:szCs w:val="24"/>
              </w:rPr>
              <w:t>Поворотные элементы и т-образны</w:t>
            </w:r>
            <w:r>
              <w:rPr>
                <w:sz w:val="24"/>
                <w:szCs w:val="24"/>
              </w:rPr>
              <w:t>й</w:t>
            </w:r>
            <w:r w:rsidRPr="00B76F55">
              <w:rPr>
                <w:sz w:val="24"/>
                <w:szCs w:val="24"/>
              </w:rPr>
              <w:t xml:space="preserve"> элемент должны иметь цельнолитую конструкцию с закладными элементами. Диаметр поворотного элемента и т-образного элемента должен быть не менее 35</w:t>
            </w:r>
            <w:r w:rsidR="00505DCF">
              <w:rPr>
                <w:sz w:val="24"/>
                <w:szCs w:val="24"/>
              </w:rPr>
              <w:t xml:space="preserve"> </w:t>
            </w:r>
            <w:r w:rsidRPr="00B76F55">
              <w:rPr>
                <w:sz w:val="24"/>
                <w:szCs w:val="24"/>
              </w:rPr>
              <w:t xml:space="preserve">мм.  Для обеспечения возможности сборки конструкции поручня, закладная часть поворотного элемента с обеих сторон должна быть оснащена соединительными гайками марки DIN 6334. </w:t>
            </w:r>
            <w:r w:rsidR="00800F73" w:rsidRPr="00800F73">
              <w:rPr>
                <w:sz w:val="24"/>
                <w:szCs w:val="24"/>
              </w:rPr>
              <w:t>Для обеспечения соединения элементов поручня без заз</w:t>
            </w:r>
            <w:r w:rsidR="00017C42">
              <w:rPr>
                <w:sz w:val="24"/>
                <w:szCs w:val="24"/>
              </w:rPr>
              <w:t>оров при сборке поручня должны использоваться втулки компенсаторы, с внутренним диаметром не более 26</w:t>
            </w:r>
            <w:r w:rsidR="00505DCF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мм, внешним не более 35мм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505DCF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</w:t>
            </w:r>
            <w:r w:rsidR="00DE1CFE">
              <w:rPr>
                <w:sz w:val="24"/>
                <w:szCs w:val="24"/>
              </w:rPr>
              <w:t>.</w:t>
            </w:r>
            <w:r w:rsidR="00800F73" w:rsidRPr="00800F73">
              <w:rPr>
                <w:sz w:val="24"/>
                <w:szCs w:val="24"/>
              </w:rPr>
              <w:t xml:space="preserve">  </w:t>
            </w:r>
          </w:p>
          <w:p w14:paraId="2BD559B2" w14:textId="7115CF84" w:rsidR="00E630AB" w:rsidRDefault="00D7498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прочного </w:t>
            </w:r>
            <w:r w:rsidR="00E630AB">
              <w:rPr>
                <w:sz w:val="24"/>
                <w:szCs w:val="24"/>
              </w:rPr>
              <w:t>крепления флан</w:t>
            </w:r>
            <w:r w:rsidR="00017C42">
              <w:rPr>
                <w:sz w:val="24"/>
                <w:szCs w:val="24"/>
              </w:rPr>
              <w:t xml:space="preserve">цы </w:t>
            </w:r>
            <w:r w:rsidR="00E630AB">
              <w:rPr>
                <w:sz w:val="24"/>
                <w:szCs w:val="24"/>
              </w:rPr>
              <w:t>долж</w:t>
            </w:r>
            <w:r w:rsidR="00017C42">
              <w:rPr>
                <w:sz w:val="24"/>
                <w:szCs w:val="24"/>
              </w:rPr>
              <w:t>ны</w:t>
            </w:r>
            <w:r w:rsidR="00E630AB">
              <w:rPr>
                <w:sz w:val="24"/>
                <w:szCs w:val="24"/>
              </w:rPr>
              <w:t xml:space="preserve"> быть выполнен</w:t>
            </w:r>
            <w:r w:rsidR="00017C42">
              <w:rPr>
                <w:sz w:val="24"/>
                <w:szCs w:val="24"/>
              </w:rPr>
              <w:t>ы</w:t>
            </w:r>
            <w:r w:rsidR="00E630AB">
              <w:rPr>
                <w:sz w:val="24"/>
                <w:szCs w:val="24"/>
              </w:rPr>
              <w:t xml:space="preserve">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3мм, диаметром не менее 67</w:t>
            </w:r>
            <w:r w:rsidR="00505DCF">
              <w:rPr>
                <w:sz w:val="24"/>
                <w:szCs w:val="24"/>
              </w:rPr>
              <w:t xml:space="preserve"> </w:t>
            </w:r>
            <w:r w:rsidR="00E630AB">
              <w:rPr>
                <w:sz w:val="24"/>
                <w:szCs w:val="24"/>
              </w:rPr>
              <w:t xml:space="preserve">мм и иметь не менее </w:t>
            </w:r>
            <w:r w:rsidR="00017C42">
              <w:rPr>
                <w:sz w:val="24"/>
                <w:szCs w:val="24"/>
              </w:rPr>
              <w:t>3</w:t>
            </w:r>
            <w:r w:rsidR="00505DCF">
              <w:rPr>
                <w:sz w:val="24"/>
                <w:szCs w:val="24"/>
              </w:rPr>
              <w:t>-</w:t>
            </w:r>
            <w:r w:rsidR="00E630AB">
              <w:rPr>
                <w:sz w:val="24"/>
                <w:szCs w:val="24"/>
              </w:rPr>
              <w:t>х крепежных отверстий</w:t>
            </w:r>
            <w:r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Pr="00D7498F">
              <w:rPr>
                <w:sz w:val="24"/>
                <w:szCs w:val="24"/>
              </w:rPr>
              <w:t xml:space="preserve"> </w:t>
            </w:r>
            <w:r w:rsidR="00FD735A" w:rsidRPr="00FD735A">
              <w:rPr>
                <w:sz w:val="24"/>
                <w:szCs w:val="24"/>
              </w:rPr>
              <w:t xml:space="preserve">Количество фланцев не менее </w:t>
            </w:r>
            <w:r w:rsidR="00B76F55">
              <w:rPr>
                <w:sz w:val="24"/>
                <w:szCs w:val="24"/>
              </w:rPr>
              <w:t>4</w:t>
            </w:r>
            <w:r w:rsidR="00505DCF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шт.</w:t>
            </w:r>
          </w:p>
          <w:p w14:paraId="7885D756" w14:textId="78823DD0" w:rsidR="002436AA" w:rsidRPr="000F6955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</w:t>
            </w:r>
            <w:r w:rsidR="00505DCF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 xml:space="preserve">мм, высотой не менее </w:t>
            </w:r>
            <w:r w:rsidR="00505DCF">
              <w:rPr>
                <w:sz w:val="24"/>
                <w:szCs w:val="24"/>
              </w:rPr>
              <w:t xml:space="preserve">    </w:t>
            </w:r>
            <w:r w:rsidR="00DD5B3D">
              <w:rPr>
                <w:sz w:val="24"/>
                <w:szCs w:val="24"/>
              </w:rPr>
              <w:t>11</w:t>
            </w:r>
            <w:r w:rsidR="00505DCF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73FBA338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</w:t>
            </w:r>
            <w:r w:rsidR="003850A1" w:rsidRPr="000F6955">
              <w:rPr>
                <w:sz w:val="24"/>
                <w:szCs w:val="24"/>
              </w:rPr>
              <w:t xml:space="preserve">размеры: </w:t>
            </w:r>
            <w:r w:rsidR="003850A1">
              <w:rPr>
                <w:sz w:val="24"/>
                <w:szCs w:val="24"/>
              </w:rPr>
              <w:t>высота</w:t>
            </w:r>
            <w:r w:rsidR="00AB774B">
              <w:rPr>
                <w:sz w:val="24"/>
                <w:szCs w:val="24"/>
              </w:rPr>
              <w:t xml:space="preserve"> не менее </w:t>
            </w:r>
            <w:r w:rsidR="00505DCF">
              <w:rPr>
                <w:sz w:val="24"/>
                <w:szCs w:val="24"/>
              </w:rPr>
              <w:t xml:space="preserve">              </w:t>
            </w:r>
            <w:r w:rsidR="00B76F55">
              <w:rPr>
                <w:sz w:val="24"/>
                <w:szCs w:val="24"/>
              </w:rPr>
              <w:t>750</w:t>
            </w:r>
            <w:r w:rsidR="00505DCF">
              <w:rPr>
                <w:sz w:val="24"/>
                <w:szCs w:val="24"/>
              </w:rPr>
              <w:t xml:space="preserve"> </w:t>
            </w:r>
            <w:r w:rsidR="00864B3B">
              <w:rPr>
                <w:sz w:val="24"/>
                <w:szCs w:val="24"/>
              </w:rPr>
              <w:t>мм,</w:t>
            </w:r>
            <w:r w:rsidR="00B76F55">
              <w:rPr>
                <w:sz w:val="24"/>
                <w:szCs w:val="24"/>
              </w:rPr>
              <w:t xml:space="preserve"> ширина не менее 177</w:t>
            </w:r>
            <w:r w:rsidR="00505DCF">
              <w:rPr>
                <w:sz w:val="24"/>
                <w:szCs w:val="24"/>
              </w:rPr>
              <w:t xml:space="preserve"> </w:t>
            </w:r>
            <w:r w:rsidR="00B76F55">
              <w:rPr>
                <w:sz w:val="24"/>
                <w:szCs w:val="24"/>
              </w:rPr>
              <w:t>мм,</w:t>
            </w:r>
            <w:r w:rsidR="00864B3B">
              <w:rPr>
                <w:sz w:val="24"/>
                <w:szCs w:val="24"/>
              </w:rPr>
              <w:t xml:space="preserve"> глубина</w:t>
            </w:r>
            <w:r w:rsidR="006B4387">
              <w:rPr>
                <w:sz w:val="24"/>
                <w:szCs w:val="24"/>
              </w:rPr>
              <w:t xml:space="preserve"> не менее 600</w:t>
            </w:r>
            <w:r w:rsidR="00505DCF">
              <w:rPr>
                <w:sz w:val="24"/>
                <w:szCs w:val="24"/>
              </w:rPr>
              <w:t xml:space="preserve"> </w:t>
            </w:r>
            <w:r w:rsidR="006B4387">
              <w:rPr>
                <w:sz w:val="24"/>
                <w:szCs w:val="24"/>
              </w:rPr>
              <w:t>мм.</w:t>
            </w:r>
            <w:r w:rsidR="00371C5C">
              <w:rPr>
                <w:sz w:val="24"/>
                <w:szCs w:val="24"/>
              </w:rPr>
              <w:t xml:space="preserve"> </w:t>
            </w:r>
          </w:p>
          <w:p w14:paraId="4E12A8B4" w14:textId="0AAD6CAE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505DCF">
              <w:rPr>
                <w:sz w:val="24"/>
                <w:szCs w:val="24"/>
              </w:rPr>
              <w:t>22,</w:t>
            </w:r>
            <w:r w:rsidR="005C65D4">
              <w:rPr>
                <w:sz w:val="24"/>
                <w:szCs w:val="24"/>
              </w:rPr>
              <w:t xml:space="preserve">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3A2F0E14" w:rsidR="002436AA" w:rsidRPr="00297E1D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противоскользящих свойств </w:t>
            </w:r>
            <w:r w:rsidR="003B26B8">
              <w:rPr>
                <w:sz w:val="24"/>
                <w:szCs w:val="24"/>
              </w:rPr>
              <w:t xml:space="preserve">накладка </w:t>
            </w:r>
            <w:r>
              <w:rPr>
                <w:sz w:val="24"/>
                <w:szCs w:val="24"/>
              </w:rPr>
              <w:t>поручн</w:t>
            </w:r>
            <w:r w:rsidR="003B26B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долж</w:t>
            </w:r>
            <w:r w:rsidR="003B2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иметь пупырчатую поверхность, высотой противоскользящих элементов не менее 0,5</w:t>
            </w:r>
            <w:r w:rsidR="00505D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1805BA27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B6D8B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F748F2" w:rsidRPr="000F6955" w14:paraId="1520A8FA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2B5D6CA1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соответствия изделия интерьеру накладка и литые окончания должны быть выполнены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4D87872" w14:textId="77777777" w:rsidR="00505DCF" w:rsidRDefault="00505DCF" w:rsidP="000F6955">
      <w:pPr>
        <w:rPr>
          <w:b/>
          <w:sz w:val="24"/>
          <w:szCs w:val="24"/>
        </w:rPr>
      </w:pPr>
    </w:p>
    <w:p w14:paraId="45CB4C0D" w14:textId="3A3BD7F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05B19C0B" w:rsidR="00F64A59" w:rsidRDefault="00B76F55" w:rsidP="007771FC">
      <w:pPr>
        <w:rPr>
          <w:bCs/>
          <w:sz w:val="24"/>
          <w:szCs w:val="24"/>
        </w:rPr>
      </w:pPr>
      <w:r w:rsidRPr="00B76F55">
        <w:rPr>
          <w:bCs/>
          <w:sz w:val="24"/>
          <w:szCs w:val="24"/>
        </w:rPr>
        <w:t xml:space="preserve">Поручень антибактериальный, опорный, </w:t>
      </w:r>
      <w:proofErr w:type="spellStart"/>
      <w:r w:rsidRPr="00B76F55">
        <w:rPr>
          <w:bCs/>
          <w:sz w:val="24"/>
          <w:szCs w:val="24"/>
        </w:rPr>
        <w:t>пристенно</w:t>
      </w:r>
      <w:proofErr w:type="spellEnd"/>
      <w:r w:rsidRPr="00B76F55">
        <w:rPr>
          <w:bCs/>
          <w:sz w:val="24"/>
          <w:szCs w:val="24"/>
        </w:rPr>
        <w:t>-напольный, для ванной, тип 1, D35 мм</w:t>
      </w:r>
      <w:r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3850A1">
      <w:footerReference w:type="default" r:id="rId6"/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184E"/>
    <w:rsid w:val="00017C42"/>
    <w:rsid w:val="00034695"/>
    <w:rsid w:val="00035573"/>
    <w:rsid w:val="000514F3"/>
    <w:rsid w:val="00070EEA"/>
    <w:rsid w:val="0007279D"/>
    <w:rsid w:val="000949A0"/>
    <w:rsid w:val="000C5506"/>
    <w:rsid w:val="000D774F"/>
    <w:rsid w:val="000F6955"/>
    <w:rsid w:val="001240F0"/>
    <w:rsid w:val="001435CF"/>
    <w:rsid w:val="0015267B"/>
    <w:rsid w:val="00165981"/>
    <w:rsid w:val="001A7D5F"/>
    <w:rsid w:val="001C6033"/>
    <w:rsid w:val="001C708F"/>
    <w:rsid w:val="001D5F93"/>
    <w:rsid w:val="001E546C"/>
    <w:rsid w:val="001F624C"/>
    <w:rsid w:val="00211928"/>
    <w:rsid w:val="00234E84"/>
    <w:rsid w:val="00235CDB"/>
    <w:rsid w:val="002436AA"/>
    <w:rsid w:val="00261EB7"/>
    <w:rsid w:val="00265765"/>
    <w:rsid w:val="00297E1D"/>
    <w:rsid w:val="002D350B"/>
    <w:rsid w:val="002F5C2A"/>
    <w:rsid w:val="00324B2A"/>
    <w:rsid w:val="003608A3"/>
    <w:rsid w:val="00371C5C"/>
    <w:rsid w:val="00374283"/>
    <w:rsid w:val="003850A1"/>
    <w:rsid w:val="003A403D"/>
    <w:rsid w:val="003A4636"/>
    <w:rsid w:val="003A65D2"/>
    <w:rsid w:val="003A6B8A"/>
    <w:rsid w:val="003B26B8"/>
    <w:rsid w:val="003C31BE"/>
    <w:rsid w:val="003D6761"/>
    <w:rsid w:val="003E40FC"/>
    <w:rsid w:val="00400CB2"/>
    <w:rsid w:val="0041607F"/>
    <w:rsid w:val="00424E84"/>
    <w:rsid w:val="004469A1"/>
    <w:rsid w:val="00464BDE"/>
    <w:rsid w:val="00471F31"/>
    <w:rsid w:val="00475369"/>
    <w:rsid w:val="00484B27"/>
    <w:rsid w:val="004D780D"/>
    <w:rsid w:val="00505DCF"/>
    <w:rsid w:val="005146C2"/>
    <w:rsid w:val="00554843"/>
    <w:rsid w:val="00586A6A"/>
    <w:rsid w:val="00592BE9"/>
    <w:rsid w:val="005C65D4"/>
    <w:rsid w:val="005D4C4D"/>
    <w:rsid w:val="006250E5"/>
    <w:rsid w:val="0062680D"/>
    <w:rsid w:val="006443E9"/>
    <w:rsid w:val="00674222"/>
    <w:rsid w:val="006849AF"/>
    <w:rsid w:val="006850EA"/>
    <w:rsid w:val="006A01FF"/>
    <w:rsid w:val="006B4387"/>
    <w:rsid w:val="00703B9F"/>
    <w:rsid w:val="007113A7"/>
    <w:rsid w:val="007771FC"/>
    <w:rsid w:val="00783E5D"/>
    <w:rsid w:val="007C33E0"/>
    <w:rsid w:val="007D4B85"/>
    <w:rsid w:val="00800F73"/>
    <w:rsid w:val="00864B3B"/>
    <w:rsid w:val="008717EB"/>
    <w:rsid w:val="00883B0B"/>
    <w:rsid w:val="00895343"/>
    <w:rsid w:val="008A6A26"/>
    <w:rsid w:val="008B6D8B"/>
    <w:rsid w:val="008C0246"/>
    <w:rsid w:val="008C3551"/>
    <w:rsid w:val="008F74B8"/>
    <w:rsid w:val="009029C4"/>
    <w:rsid w:val="00920B2F"/>
    <w:rsid w:val="00943527"/>
    <w:rsid w:val="00A16E4F"/>
    <w:rsid w:val="00A2473F"/>
    <w:rsid w:val="00A27B34"/>
    <w:rsid w:val="00A448C1"/>
    <w:rsid w:val="00A62D64"/>
    <w:rsid w:val="00A71302"/>
    <w:rsid w:val="00A83025"/>
    <w:rsid w:val="00A83D80"/>
    <w:rsid w:val="00A8739E"/>
    <w:rsid w:val="00AA5F94"/>
    <w:rsid w:val="00AB774B"/>
    <w:rsid w:val="00B04F43"/>
    <w:rsid w:val="00B413E8"/>
    <w:rsid w:val="00B4381B"/>
    <w:rsid w:val="00B54649"/>
    <w:rsid w:val="00B5497D"/>
    <w:rsid w:val="00B61595"/>
    <w:rsid w:val="00B76F55"/>
    <w:rsid w:val="00BF5745"/>
    <w:rsid w:val="00BF612A"/>
    <w:rsid w:val="00C07E26"/>
    <w:rsid w:val="00C23A2F"/>
    <w:rsid w:val="00C25154"/>
    <w:rsid w:val="00C36908"/>
    <w:rsid w:val="00C6465D"/>
    <w:rsid w:val="00C73BB7"/>
    <w:rsid w:val="00C77CEA"/>
    <w:rsid w:val="00C81C78"/>
    <w:rsid w:val="00CB21F4"/>
    <w:rsid w:val="00CD0FB8"/>
    <w:rsid w:val="00CD32B5"/>
    <w:rsid w:val="00D11B5E"/>
    <w:rsid w:val="00D1456B"/>
    <w:rsid w:val="00D36C15"/>
    <w:rsid w:val="00D37D96"/>
    <w:rsid w:val="00D56A5B"/>
    <w:rsid w:val="00D63592"/>
    <w:rsid w:val="00D67D5D"/>
    <w:rsid w:val="00D7498F"/>
    <w:rsid w:val="00DB4A8B"/>
    <w:rsid w:val="00DD5B3D"/>
    <w:rsid w:val="00DE1CFE"/>
    <w:rsid w:val="00DE7B18"/>
    <w:rsid w:val="00E01B6B"/>
    <w:rsid w:val="00E061F1"/>
    <w:rsid w:val="00E237A2"/>
    <w:rsid w:val="00E270D1"/>
    <w:rsid w:val="00E564DC"/>
    <w:rsid w:val="00E60BF0"/>
    <w:rsid w:val="00E630AB"/>
    <w:rsid w:val="00E92F85"/>
    <w:rsid w:val="00EC404A"/>
    <w:rsid w:val="00ED3DA8"/>
    <w:rsid w:val="00F01E6F"/>
    <w:rsid w:val="00F10B0D"/>
    <w:rsid w:val="00F12392"/>
    <w:rsid w:val="00F1490E"/>
    <w:rsid w:val="00F443BA"/>
    <w:rsid w:val="00F64A59"/>
    <w:rsid w:val="00F748F2"/>
    <w:rsid w:val="00F96138"/>
    <w:rsid w:val="00FD735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2017-08-04T09:07:00Z</cp:lastPrinted>
  <dcterms:created xsi:type="dcterms:W3CDTF">2022-02-16T05:35:00Z</dcterms:created>
  <dcterms:modified xsi:type="dcterms:W3CDTF">2023-01-09T10:23:00Z</dcterms:modified>
  <dc:language>ru-RU</dc:language>
</cp:coreProperties>
</file>