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4C12BC91" w:rsidR="002436AA" w:rsidRPr="004D01D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C936C1">
        <w:rPr>
          <w:sz w:val="24"/>
          <w:szCs w:val="24"/>
        </w:rPr>
        <w:t>1</w:t>
      </w:r>
      <w:r w:rsidR="00A41F81">
        <w:rPr>
          <w:sz w:val="24"/>
          <w:szCs w:val="24"/>
        </w:rPr>
        <w:t>29</w:t>
      </w:r>
      <w:r w:rsidR="004D01D5">
        <w:rPr>
          <w:sz w:val="24"/>
          <w:szCs w:val="24"/>
        </w:rPr>
        <w:t>Р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72A7A4C" w14:textId="77777777" w:rsidR="004D01D5" w:rsidRDefault="004D01D5" w:rsidP="000F6955">
      <w:pPr>
        <w:rPr>
          <w:sz w:val="24"/>
          <w:szCs w:val="24"/>
        </w:rPr>
      </w:pPr>
      <w:r w:rsidRPr="004D01D5">
        <w:rPr>
          <w:sz w:val="24"/>
          <w:szCs w:val="24"/>
        </w:rPr>
        <w:t>Поручень опорный, П-образный, напольный, правый, нержавеющая сталь с полиамидными окончаниями, D32 мм</w:t>
      </w:r>
    </w:p>
    <w:p w14:paraId="509B3FEE" w14:textId="55F30598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5538915E" w14:textId="77777777" w:rsidR="00E15C84" w:rsidRDefault="00E15C84" w:rsidP="000F6955">
      <w:pPr>
        <w:rPr>
          <w:sz w:val="24"/>
          <w:szCs w:val="24"/>
        </w:rPr>
      </w:pPr>
      <w:r w:rsidRPr="00E15C84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Рекомендован к применению ВОС, гос. программой "Доступная среда".</w:t>
      </w:r>
    </w:p>
    <w:p w14:paraId="0F5E4FD0" w14:textId="463AB4D8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946"/>
      </w:tblGrid>
      <w:tr w:rsidR="002436AA" w:rsidRPr="000F6955" w14:paraId="215134A3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5EBD5980" w:rsidR="002436AA" w:rsidRPr="000F6955" w:rsidRDefault="00A83025" w:rsidP="00585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</w:t>
            </w:r>
            <w:r w:rsidR="00C936C1">
              <w:rPr>
                <w:sz w:val="24"/>
                <w:szCs w:val="24"/>
              </w:rPr>
              <w:t>эргономичное опорное устройство для адаптации санузла.</w:t>
            </w:r>
            <w:r w:rsidR="0058594F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264D74" w:rsidRPr="00264D74">
              <w:rPr>
                <w:sz w:val="24"/>
                <w:szCs w:val="24"/>
              </w:rPr>
              <w:t xml:space="preserve">В виду того, что поручень испытывает консольную нагрузку, устройства с креплением к полу являются более надёжными, чем опорные устройства с креплением к стене.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DF59DF">
              <w:rPr>
                <w:sz w:val="24"/>
                <w:szCs w:val="24"/>
              </w:rPr>
              <w:t>все соединительные элементы</w:t>
            </w:r>
            <w:r w:rsidR="00883B0B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58594F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58594F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58594F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58594F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</w:t>
            </w:r>
            <w:r w:rsidR="00B30F3B" w:rsidRPr="00B30F3B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35008971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B30F3B">
              <w:rPr>
                <w:sz w:val="24"/>
                <w:szCs w:val="24"/>
              </w:rPr>
              <w:t>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7E14" w14:textId="040D1DE8" w:rsidR="006A3771" w:rsidRDefault="0058594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66551">
              <w:rPr>
                <w:sz w:val="24"/>
                <w:szCs w:val="24"/>
              </w:rPr>
              <w:t xml:space="preserve">Конструктивно опорное устройство </w:t>
            </w:r>
            <w:r w:rsidR="00DF59DF" w:rsidRPr="00866551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6A3771" w:rsidRPr="00866551">
              <w:rPr>
                <w:sz w:val="24"/>
                <w:szCs w:val="24"/>
              </w:rPr>
              <w:t xml:space="preserve">, состоящую из элементов металлических труб, в количестве </w:t>
            </w:r>
            <w:r w:rsidR="00866551" w:rsidRPr="00866551">
              <w:rPr>
                <w:sz w:val="24"/>
                <w:szCs w:val="24"/>
              </w:rPr>
              <w:t>5и</w:t>
            </w:r>
            <w:r w:rsidR="006A3771" w:rsidRPr="00866551">
              <w:rPr>
                <w:sz w:val="24"/>
                <w:szCs w:val="24"/>
              </w:rPr>
              <w:t xml:space="preserve"> штук, соединённых </w:t>
            </w:r>
            <w:r w:rsidR="008701A6" w:rsidRPr="00866551">
              <w:rPr>
                <w:sz w:val="24"/>
                <w:szCs w:val="24"/>
              </w:rPr>
              <w:t>посредством</w:t>
            </w:r>
            <w:r w:rsidR="00634AB4" w:rsidRPr="00866551">
              <w:rPr>
                <w:sz w:val="24"/>
                <w:szCs w:val="24"/>
              </w:rPr>
              <w:t xml:space="preserve"> 3х</w:t>
            </w:r>
            <w:r w:rsidR="008701A6" w:rsidRPr="00866551">
              <w:rPr>
                <w:sz w:val="24"/>
                <w:szCs w:val="24"/>
              </w:rPr>
              <w:t xml:space="preserve"> поворот</w:t>
            </w:r>
            <w:r w:rsidR="00634AB4" w:rsidRPr="00866551">
              <w:rPr>
                <w:sz w:val="24"/>
                <w:szCs w:val="24"/>
              </w:rPr>
              <w:t>ов</w:t>
            </w:r>
            <w:r w:rsidR="006A3771" w:rsidRPr="00866551">
              <w:rPr>
                <w:sz w:val="24"/>
                <w:szCs w:val="24"/>
              </w:rPr>
              <w:t xml:space="preserve"> </w:t>
            </w:r>
            <w:r w:rsidR="002857F5" w:rsidRPr="00866551">
              <w:rPr>
                <w:sz w:val="24"/>
                <w:szCs w:val="24"/>
              </w:rPr>
              <w:t>и Т</w:t>
            </w:r>
            <w:r w:rsidR="006A3771" w:rsidRPr="00866551">
              <w:rPr>
                <w:sz w:val="24"/>
                <w:szCs w:val="24"/>
              </w:rPr>
              <w:t>-образ</w:t>
            </w:r>
            <w:r w:rsidR="00A90E35" w:rsidRPr="00866551">
              <w:rPr>
                <w:sz w:val="24"/>
                <w:szCs w:val="24"/>
              </w:rPr>
              <w:t>ного</w:t>
            </w:r>
            <w:r w:rsidR="006A3771" w:rsidRPr="00866551">
              <w:rPr>
                <w:sz w:val="24"/>
                <w:szCs w:val="24"/>
              </w:rPr>
              <w:t xml:space="preserve"> элемент</w:t>
            </w:r>
            <w:r w:rsidR="00A90E35" w:rsidRPr="00866551">
              <w:rPr>
                <w:sz w:val="24"/>
                <w:szCs w:val="24"/>
              </w:rPr>
              <w:t>а</w:t>
            </w:r>
            <w:r w:rsidR="006A3771" w:rsidRPr="00866551">
              <w:rPr>
                <w:sz w:val="24"/>
                <w:szCs w:val="24"/>
              </w:rPr>
              <w:t>.</w:t>
            </w:r>
            <w:r w:rsidR="006A3771" w:rsidRPr="006A3771">
              <w:rPr>
                <w:sz w:val="24"/>
                <w:szCs w:val="24"/>
              </w:rPr>
              <w:t xml:space="preserve"> </w:t>
            </w:r>
          </w:p>
          <w:p w14:paraId="1ABC85B3" w14:textId="794BFF76" w:rsidR="008C1B48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 </w:t>
            </w:r>
            <w:r w:rsidR="008C1B48" w:rsidRPr="008C1B48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7B7743">
              <w:rPr>
                <w:sz w:val="24"/>
                <w:szCs w:val="24"/>
              </w:rPr>
              <w:t>2</w:t>
            </w:r>
            <w:r w:rsidR="008C1B48" w:rsidRPr="008C1B48">
              <w:rPr>
                <w:sz w:val="24"/>
                <w:szCs w:val="24"/>
              </w:rPr>
              <w:t xml:space="preserve">мм, толщиной не менее </w:t>
            </w:r>
            <w:r w:rsidR="007B7743">
              <w:rPr>
                <w:sz w:val="24"/>
                <w:szCs w:val="24"/>
              </w:rPr>
              <w:t>3</w:t>
            </w:r>
            <w:r w:rsidR="008C1B48" w:rsidRPr="008C1B48">
              <w:rPr>
                <w:sz w:val="24"/>
                <w:szCs w:val="24"/>
              </w:rPr>
              <w:t>мм</w:t>
            </w:r>
            <w:r w:rsidR="00E812DA" w:rsidRPr="00E812DA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  <w:r w:rsidR="008C1B48" w:rsidRPr="008C1B48">
              <w:rPr>
                <w:sz w:val="24"/>
                <w:szCs w:val="24"/>
              </w:rPr>
              <w:t xml:space="preserve">                                             </w:t>
            </w:r>
          </w:p>
          <w:p w14:paraId="2510443E" w14:textId="1F0DF719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Для обеспечения высоких эксплуатационных характеристик поворотн</w:t>
            </w:r>
            <w:r w:rsidR="008701A6">
              <w:rPr>
                <w:sz w:val="24"/>
                <w:szCs w:val="24"/>
              </w:rPr>
              <w:t>ое</w:t>
            </w:r>
            <w:r w:rsidRPr="006A3771">
              <w:rPr>
                <w:sz w:val="24"/>
                <w:szCs w:val="24"/>
              </w:rPr>
              <w:t xml:space="preserve"> окончани</w:t>
            </w:r>
            <w:r w:rsidR="008701A6">
              <w:rPr>
                <w:sz w:val="24"/>
                <w:szCs w:val="24"/>
              </w:rPr>
              <w:t>е</w:t>
            </w:r>
            <w:r w:rsidRPr="006A3771">
              <w:rPr>
                <w:sz w:val="24"/>
                <w:szCs w:val="24"/>
              </w:rPr>
              <w:t xml:space="preserve"> и Т-образны</w:t>
            </w:r>
            <w:r w:rsidR="00A90E35">
              <w:rPr>
                <w:sz w:val="24"/>
                <w:szCs w:val="24"/>
              </w:rPr>
              <w:t>й</w:t>
            </w:r>
            <w:r w:rsidRPr="006A3771">
              <w:rPr>
                <w:sz w:val="24"/>
                <w:szCs w:val="24"/>
              </w:rPr>
              <w:t xml:space="preserve"> элемент должны быть выполнены из полиамида. Поворот</w:t>
            </w:r>
            <w:r w:rsidR="008701A6">
              <w:rPr>
                <w:sz w:val="24"/>
                <w:szCs w:val="24"/>
              </w:rPr>
              <w:t xml:space="preserve"> </w:t>
            </w:r>
            <w:r w:rsidRPr="006A3771">
              <w:rPr>
                <w:sz w:val="24"/>
                <w:szCs w:val="24"/>
              </w:rPr>
              <w:t xml:space="preserve">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22193171" w14:textId="782222D3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ПНД, в </w:t>
            </w:r>
            <w:r w:rsidRPr="00866551">
              <w:rPr>
                <w:sz w:val="24"/>
                <w:szCs w:val="24"/>
              </w:rPr>
              <w:t xml:space="preserve">количестве не менее </w:t>
            </w:r>
            <w:r w:rsidR="00866551" w:rsidRPr="00866551">
              <w:rPr>
                <w:sz w:val="24"/>
                <w:szCs w:val="24"/>
              </w:rPr>
              <w:t>7</w:t>
            </w:r>
            <w:r w:rsidRPr="00866551">
              <w:rPr>
                <w:sz w:val="24"/>
                <w:szCs w:val="24"/>
              </w:rPr>
              <w:t xml:space="preserve"> шт.</w:t>
            </w:r>
            <w:r w:rsidRPr="003730E8">
              <w:rPr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1E52B5DB" w14:textId="7FCB7825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>Для обеспечения надежной фиксации поручня, фланцы должны быть выполнены</w:t>
            </w:r>
            <w:r>
              <w:rPr>
                <w:sz w:val="24"/>
                <w:szCs w:val="24"/>
              </w:rPr>
              <w:t xml:space="preserve"> </w:t>
            </w:r>
            <w:r w:rsidRPr="003730E8">
              <w:rPr>
                <w:sz w:val="24"/>
                <w:szCs w:val="24"/>
              </w:rPr>
              <w:t xml:space="preserve">из стали марки не ниже Ст08пс, толщиной не менее 3мм, диаметром не менее 67мм, в количестве не менее </w:t>
            </w:r>
            <w:r w:rsidR="00A90E35">
              <w:rPr>
                <w:sz w:val="24"/>
                <w:szCs w:val="24"/>
              </w:rPr>
              <w:t>3</w:t>
            </w:r>
            <w:r w:rsidRPr="003730E8">
              <w:rPr>
                <w:sz w:val="24"/>
                <w:szCs w:val="24"/>
              </w:rPr>
              <w:t>шт и окрашены порошково-полимерным способом, с толщиной красящего слоя не менее 250</w:t>
            </w:r>
            <w:r w:rsidR="00B30F3B">
              <w:rPr>
                <w:sz w:val="24"/>
                <w:szCs w:val="24"/>
              </w:rPr>
              <w:t>мкм</w:t>
            </w:r>
            <w:r w:rsidRPr="003730E8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</w:t>
            </w:r>
            <w:r>
              <w:rPr>
                <w:sz w:val="24"/>
                <w:szCs w:val="24"/>
              </w:rPr>
              <w:t xml:space="preserve">каждый </w:t>
            </w:r>
            <w:r w:rsidRPr="003730E8">
              <w:rPr>
                <w:sz w:val="24"/>
                <w:szCs w:val="24"/>
              </w:rPr>
              <w:t xml:space="preserve">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4345F85F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1ED4AD09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5FFF0224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15E9FA6C" w:rsidR="002436AA" w:rsidRPr="000F6955" w:rsidRDefault="006A3771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С целью надёжной фиксации устройства, крепление поручня должно осуществляться не менее чем в 1</w:t>
            </w:r>
            <w:r w:rsidR="00760B36">
              <w:rPr>
                <w:sz w:val="24"/>
                <w:szCs w:val="24"/>
              </w:rPr>
              <w:t>2</w:t>
            </w:r>
            <w:r w:rsidRPr="006A3771">
              <w:rPr>
                <w:sz w:val="24"/>
                <w:szCs w:val="24"/>
              </w:rPr>
              <w:t xml:space="preserve"> точках.</w:t>
            </w:r>
            <w:r w:rsidR="00165981"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05BF37A5" w:rsidR="006A3771" w:rsidRDefault="006A3771" w:rsidP="000F6955">
            <w:pPr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должны быть не </w:t>
            </w:r>
            <w:r w:rsidRPr="009731F4">
              <w:rPr>
                <w:sz w:val="24"/>
                <w:szCs w:val="24"/>
              </w:rPr>
              <w:t xml:space="preserve">менее </w:t>
            </w:r>
            <w:r w:rsidR="00A90E35" w:rsidRPr="009731F4">
              <w:rPr>
                <w:sz w:val="24"/>
                <w:szCs w:val="24"/>
              </w:rPr>
              <w:t>8</w:t>
            </w:r>
            <w:r w:rsidR="006552D2" w:rsidRPr="009731F4">
              <w:rPr>
                <w:sz w:val="24"/>
                <w:szCs w:val="24"/>
              </w:rPr>
              <w:t>0</w:t>
            </w:r>
            <w:r w:rsidR="00DF59DF" w:rsidRPr="009731F4">
              <w:rPr>
                <w:sz w:val="24"/>
                <w:szCs w:val="24"/>
              </w:rPr>
              <w:t>0</w:t>
            </w:r>
            <w:r w:rsidRPr="009731F4">
              <w:rPr>
                <w:sz w:val="24"/>
                <w:szCs w:val="24"/>
              </w:rPr>
              <w:t xml:space="preserve"> мм по высоте</w:t>
            </w:r>
            <w:r w:rsidR="009731F4" w:rsidRPr="009731F4">
              <w:rPr>
                <w:sz w:val="24"/>
                <w:szCs w:val="24"/>
              </w:rPr>
              <w:t>;</w:t>
            </w:r>
            <w:r w:rsidRPr="009731F4">
              <w:rPr>
                <w:sz w:val="24"/>
                <w:szCs w:val="24"/>
              </w:rPr>
              <w:t xml:space="preserve"> не менее </w:t>
            </w:r>
            <w:r w:rsidR="002857F5" w:rsidRPr="009731F4">
              <w:rPr>
                <w:sz w:val="24"/>
                <w:szCs w:val="24"/>
              </w:rPr>
              <w:t>65</w:t>
            </w:r>
            <w:r w:rsidR="00DF59DF" w:rsidRPr="009731F4">
              <w:rPr>
                <w:sz w:val="24"/>
                <w:szCs w:val="24"/>
              </w:rPr>
              <w:t>0</w:t>
            </w:r>
            <w:r w:rsidRPr="009731F4">
              <w:rPr>
                <w:sz w:val="24"/>
                <w:szCs w:val="24"/>
              </w:rPr>
              <w:t xml:space="preserve"> мм по ширине и не менее </w:t>
            </w:r>
            <w:r w:rsidR="00A90E35" w:rsidRPr="009731F4">
              <w:rPr>
                <w:sz w:val="24"/>
                <w:szCs w:val="24"/>
              </w:rPr>
              <w:t>1</w:t>
            </w:r>
            <w:r w:rsidR="009731F4" w:rsidRPr="009731F4">
              <w:rPr>
                <w:sz w:val="24"/>
                <w:szCs w:val="24"/>
              </w:rPr>
              <w:t>77</w:t>
            </w:r>
            <w:r w:rsidRPr="009731F4">
              <w:rPr>
                <w:sz w:val="24"/>
                <w:szCs w:val="24"/>
              </w:rPr>
              <w:t xml:space="preserve"> мм по глубине</w:t>
            </w:r>
            <w:r w:rsidR="002F3DF1">
              <w:rPr>
                <w:sz w:val="24"/>
                <w:szCs w:val="24"/>
              </w:rPr>
              <w:t xml:space="preserve"> (без учета крепежных элементов)</w:t>
            </w:r>
            <w:r w:rsidRPr="006A37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14:paraId="1C6118A2" w14:textId="17DCC1D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C6A0040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</w:t>
            </w:r>
            <w:r w:rsidR="0058594F">
              <w:rPr>
                <w:sz w:val="24"/>
                <w:szCs w:val="24"/>
              </w:rPr>
              <w:t>к</w:t>
            </w:r>
            <w:r w:rsidR="00DF59DF">
              <w:rPr>
                <w:sz w:val="24"/>
                <w:szCs w:val="24"/>
              </w:rPr>
              <w:t xml:space="preserve"> полу</w:t>
            </w:r>
            <w:r w:rsidR="0058594F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осуществляется посредством фланцев, </w:t>
            </w:r>
            <w:r w:rsidR="00B24733">
              <w:rPr>
                <w:sz w:val="24"/>
                <w:szCs w:val="24"/>
              </w:rPr>
              <w:t xml:space="preserve">в количестве </w:t>
            </w:r>
            <w:r w:rsidR="00A90E35">
              <w:rPr>
                <w:sz w:val="24"/>
                <w:szCs w:val="24"/>
              </w:rPr>
              <w:t>3</w:t>
            </w:r>
            <w:r w:rsidR="00B24733">
              <w:rPr>
                <w:sz w:val="24"/>
                <w:szCs w:val="24"/>
              </w:rPr>
              <w:t xml:space="preserve">х штук, </w:t>
            </w:r>
            <w:r w:rsidRPr="001240F0">
              <w:rPr>
                <w:sz w:val="24"/>
                <w:szCs w:val="24"/>
              </w:rPr>
              <w:t xml:space="preserve">изготовленных из стали </w:t>
            </w:r>
            <w:r w:rsidR="00475369">
              <w:rPr>
                <w:sz w:val="24"/>
                <w:szCs w:val="24"/>
              </w:rPr>
              <w:t>марки не ниже Ст08п</w:t>
            </w:r>
            <w:r w:rsidR="00B24733">
              <w:rPr>
                <w:sz w:val="24"/>
                <w:szCs w:val="24"/>
              </w:rPr>
              <w:t xml:space="preserve">с и </w:t>
            </w:r>
            <w:r w:rsidR="006A3771">
              <w:rPr>
                <w:sz w:val="24"/>
                <w:szCs w:val="24"/>
              </w:rPr>
              <w:t xml:space="preserve">окрашенных </w:t>
            </w:r>
            <w:r w:rsidR="006A3771" w:rsidRPr="001240F0">
              <w:rPr>
                <w:sz w:val="24"/>
                <w:szCs w:val="24"/>
              </w:rPr>
              <w:t>порошково</w:t>
            </w:r>
            <w:r w:rsidR="00B24733" w:rsidRPr="00B24733">
              <w:rPr>
                <w:sz w:val="24"/>
                <w:szCs w:val="24"/>
              </w:rPr>
              <w:t>-полимерным способом, с толщиной красящего слоя не менее 250</w:t>
            </w:r>
            <w:r w:rsidR="00B30F3B">
              <w:rPr>
                <w:sz w:val="24"/>
                <w:szCs w:val="24"/>
              </w:rPr>
              <w:t>мкм</w:t>
            </w:r>
            <w:r w:rsidR="00B24733" w:rsidRPr="00B24733">
              <w:rPr>
                <w:sz w:val="24"/>
                <w:szCs w:val="24"/>
              </w:rPr>
              <w:t xml:space="preserve"> для обеспечения антикоррозионных условий. </w:t>
            </w:r>
            <w:r w:rsidRPr="001240F0">
              <w:rPr>
                <w:sz w:val="24"/>
                <w:szCs w:val="24"/>
              </w:rPr>
              <w:t xml:space="preserve">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</w:t>
            </w:r>
            <w:r w:rsidR="006A3771">
              <w:rPr>
                <w:sz w:val="24"/>
                <w:szCs w:val="24"/>
              </w:rPr>
              <w:t>.</w:t>
            </w:r>
            <w:r w:rsidRPr="001240F0">
              <w:rPr>
                <w:sz w:val="24"/>
                <w:szCs w:val="24"/>
              </w:rPr>
              <w:t xml:space="preserve"> </w:t>
            </w:r>
            <w:r w:rsidR="006A3771">
              <w:rPr>
                <w:sz w:val="24"/>
                <w:szCs w:val="24"/>
              </w:rPr>
              <w:t>К</w:t>
            </w:r>
            <w:r w:rsidRPr="001240F0">
              <w:rPr>
                <w:sz w:val="24"/>
                <w:szCs w:val="24"/>
              </w:rPr>
              <w:t xml:space="preserve">аждый фланец должен иметь не менее </w:t>
            </w:r>
            <w:r w:rsidR="00866551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</w:t>
            </w:r>
            <w:r w:rsidR="00866551">
              <w:rPr>
                <w:sz w:val="24"/>
                <w:szCs w:val="24"/>
              </w:rPr>
              <w:t>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760B36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48000DFD" w:rsidR="00121A87" w:rsidRDefault="004D01D5" w:rsidP="003730E8">
      <w:pPr>
        <w:spacing w:line="240" w:lineRule="auto"/>
        <w:rPr>
          <w:bCs/>
          <w:sz w:val="24"/>
          <w:szCs w:val="24"/>
        </w:rPr>
      </w:pPr>
      <w:r w:rsidRPr="004D01D5">
        <w:rPr>
          <w:bCs/>
          <w:sz w:val="24"/>
          <w:szCs w:val="24"/>
        </w:rPr>
        <w:t>Поручень опорный, П-образный, напольный, правый,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lastRenderedPageBreak/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210521"/>
    <w:rsid w:val="002250A1"/>
    <w:rsid w:val="0023499B"/>
    <w:rsid w:val="00235CDB"/>
    <w:rsid w:val="002436AA"/>
    <w:rsid w:val="00264D74"/>
    <w:rsid w:val="002857F5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4D01D5"/>
    <w:rsid w:val="005146C2"/>
    <w:rsid w:val="005179E5"/>
    <w:rsid w:val="0058594F"/>
    <w:rsid w:val="00592BE9"/>
    <w:rsid w:val="005D4C4D"/>
    <w:rsid w:val="006250E5"/>
    <w:rsid w:val="0062680D"/>
    <w:rsid w:val="00634AB4"/>
    <w:rsid w:val="006443E9"/>
    <w:rsid w:val="006552D2"/>
    <w:rsid w:val="006849AF"/>
    <w:rsid w:val="006A3771"/>
    <w:rsid w:val="006C4980"/>
    <w:rsid w:val="00703B9F"/>
    <w:rsid w:val="00760B36"/>
    <w:rsid w:val="00783E5D"/>
    <w:rsid w:val="007B7743"/>
    <w:rsid w:val="007C33E0"/>
    <w:rsid w:val="00866551"/>
    <w:rsid w:val="008701A6"/>
    <w:rsid w:val="00883B0B"/>
    <w:rsid w:val="00895343"/>
    <w:rsid w:val="008A6A26"/>
    <w:rsid w:val="008C1B48"/>
    <w:rsid w:val="008C3551"/>
    <w:rsid w:val="009731F4"/>
    <w:rsid w:val="00A16E4F"/>
    <w:rsid w:val="00A2473F"/>
    <w:rsid w:val="00A41F81"/>
    <w:rsid w:val="00A62D64"/>
    <w:rsid w:val="00A83025"/>
    <w:rsid w:val="00A83D80"/>
    <w:rsid w:val="00A8739E"/>
    <w:rsid w:val="00A90E35"/>
    <w:rsid w:val="00AA5F94"/>
    <w:rsid w:val="00AF42CE"/>
    <w:rsid w:val="00B24733"/>
    <w:rsid w:val="00B30F3B"/>
    <w:rsid w:val="00B413E8"/>
    <w:rsid w:val="00B52051"/>
    <w:rsid w:val="00B54649"/>
    <w:rsid w:val="00C07E26"/>
    <w:rsid w:val="00C23A2F"/>
    <w:rsid w:val="00C41DE1"/>
    <w:rsid w:val="00C50716"/>
    <w:rsid w:val="00C77CEA"/>
    <w:rsid w:val="00C84F63"/>
    <w:rsid w:val="00C936C1"/>
    <w:rsid w:val="00CB21F4"/>
    <w:rsid w:val="00D00485"/>
    <w:rsid w:val="00D11B5E"/>
    <w:rsid w:val="00D121A2"/>
    <w:rsid w:val="00D36C15"/>
    <w:rsid w:val="00D51457"/>
    <w:rsid w:val="00D56A5B"/>
    <w:rsid w:val="00D67D5D"/>
    <w:rsid w:val="00D7498F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15C84"/>
    <w:rsid w:val="00E564DC"/>
    <w:rsid w:val="00E60BF0"/>
    <w:rsid w:val="00E630AB"/>
    <w:rsid w:val="00E812DA"/>
    <w:rsid w:val="00EC3D10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5</cp:revision>
  <cp:lastPrinted>2017-08-04T09:07:00Z</cp:lastPrinted>
  <dcterms:created xsi:type="dcterms:W3CDTF">2021-12-14T13:46:00Z</dcterms:created>
  <dcterms:modified xsi:type="dcterms:W3CDTF">2022-12-29T11:57:00Z</dcterms:modified>
  <dc:language>ru-RU</dc:language>
</cp:coreProperties>
</file>