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2E09399B" w:rsidR="002436AA" w:rsidRPr="00EC3D10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A90E35">
        <w:rPr>
          <w:sz w:val="24"/>
          <w:szCs w:val="24"/>
        </w:rPr>
        <w:t>20</w:t>
      </w:r>
      <w:r w:rsidR="004A5D4A">
        <w:rPr>
          <w:sz w:val="24"/>
          <w:szCs w:val="24"/>
        </w:rPr>
        <w:t>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0A3726F" w14:textId="77777777" w:rsidR="00B72ECA" w:rsidRDefault="00B72ECA" w:rsidP="000F6955">
      <w:pPr>
        <w:rPr>
          <w:sz w:val="24"/>
          <w:szCs w:val="24"/>
        </w:rPr>
      </w:pPr>
      <w:r w:rsidRPr="00B72ECA">
        <w:rPr>
          <w:sz w:val="24"/>
          <w:szCs w:val="24"/>
        </w:rPr>
        <w:t>Поручень опорный для санузла, настенно-напольный, правый, нержавеющая сталь с полиамидными окончаниями, D32 мм</w:t>
      </w:r>
    </w:p>
    <w:p w14:paraId="509B3FEE" w14:textId="5DD43288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42AC84D9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235CDB" w:rsidRPr="00235CDB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51261-2017 «Устройства опорные стационарные».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43E8FD03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250Мк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53DB3869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6A3771">
              <w:rPr>
                <w:sz w:val="24"/>
                <w:szCs w:val="24"/>
              </w:rPr>
              <w:t>, состоящую</w:t>
            </w:r>
            <w:r w:rsidR="006A3771">
              <w:rPr>
                <w:sz w:val="24"/>
                <w:szCs w:val="24"/>
              </w:rPr>
              <w:t xml:space="preserve"> </w:t>
            </w:r>
            <w:r w:rsidR="006A3771" w:rsidRPr="006A3771">
              <w:rPr>
                <w:sz w:val="24"/>
                <w:szCs w:val="24"/>
              </w:rPr>
              <w:t xml:space="preserve">из элементов металлических труб, в количестве </w:t>
            </w:r>
            <w:r w:rsidR="00A90E35" w:rsidRPr="00A90E35">
              <w:rPr>
                <w:sz w:val="24"/>
                <w:szCs w:val="24"/>
              </w:rPr>
              <w:t>4</w:t>
            </w:r>
            <w:r w:rsidR="006A3771" w:rsidRPr="006A3771">
              <w:rPr>
                <w:sz w:val="24"/>
                <w:szCs w:val="24"/>
              </w:rPr>
              <w:t xml:space="preserve">х штук, соединённых посредством </w:t>
            </w:r>
            <w:r w:rsidR="00DF59DF">
              <w:rPr>
                <w:sz w:val="24"/>
                <w:szCs w:val="24"/>
              </w:rPr>
              <w:t>2</w:t>
            </w:r>
            <w:r w:rsidR="006A3771" w:rsidRPr="006A3771">
              <w:rPr>
                <w:sz w:val="24"/>
                <w:szCs w:val="24"/>
              </w:rPr>
              <w:t>х поворотов и Т-образ</w:t>
            </w:r>
            <w:r w:rsidR="00A90E35">
              <w:rPr>
                <w:sz w:val="24"/>
                <w:szCs w:val="24"/>
              </w:rPr>
              <w:t>ного</w:t>
            </w:r>
            <w:r w:rsidR="006A3771" w:rsidRPr="006A3771">
              <w:rPr>
                <w:sz w:val="24"/>
                <w:szCs w:val="24"/>
              </w:rPr>
              <w:t xml:space="preserve"> элемент</w:t>
            </w:r>
            <w:r w:rsidR="00A90E35">
              <w:rPr>
                <w:sz w:val="24"/>
                <w:szCs w:val="24"/>
              </w:rPr>
              <w:t>а</w:t>
            </w:r>
            <w:r w:rsidR="006A3771" w:rsidRPr="006A3771">
              <w:rPr>
                <w:sz w:val="24"/>
                <w:szCs w:val="24"/>
              </w:rPr>
              <w:t xml:space="preserve">. </w:t>
            </w:r>
          </w:p>
          <w:p w14:paraId="1ABC85B3" w14:textId="41D20F81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691456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691456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69F07BF1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поворотные окончания и Т-образны</w:t>
            </w:r>
            <w:r w:rsidR="00A90E35">
              <w:rPr>
                <w:sz w:val="24"/>
                <w:szCs w:val="24"/>
              </w:rPr>
              <w:t>й</w:t>
            </w:r>
            <w:r w:rsidRPr="006A3771">
              <w:rPr>
                <w:sz w:val="24"/>
                <w:szCs w:val="24"/>
              </w:rPr>
              <w:t xml:space="preserve">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42BB47A0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A90E35">
              <w:rPr>
                <w:sz w:val="24"/>
                <w:szCs w:val="24"/>
              </w:rPr>
              <w:t>5</w:t>
            </w:r>
            <w:r w:rsidR="00DF59DF">
              <w:rPr>
                <w:sz w:val="24"/>
                <w:szCs w:val="24"/>
              </w:rPr>
              <w:t>ти</w:t>
            </w:r>
            <w:r w:rsidRPr="003730E8">
              <w:rPr>
                <w:sz w:val="24"/>
                <w:szCs w:val="24"/>
              </w:rPr>
              <w:t xml:space="preserve"> шт.                                                                              </w:t>
            </w:r>
          </w:p>
          <w:p w14:paraId="1E52B5DB" w14:textId="0D607DAD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 w:rsidR="00A90E35">
              <w:rPr>
                <w:sz w:val="24"/>
                <w:szCs w:val="24"/>
              </w:rPr>
              <w:t>3</w:t>
            </w:r>
            <w:r w:rsidRPr="003730E8">
              <w:rPr>
                <w:sz w:val="24"/>
                <w:szCs w:val="24"/>
              </w:rPr>
              <w:t xml:space="preserve">шт и окрашены порошково-полимерным способом, с толщиной красящего слоя не менее 250Мк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5E9FA6C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760B36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B02B" w14:textId="7327CF59" w:rsidR="005765B2" w:rsidRDefault="005765B2" w:rsidP="000F6955">
            <w:pPr>
              <w:rPr>
                <w:sz w:val="24"/>
                <w:szCs w:val="24"/>
              </w:rPr>
            </w:pPr>
            <w:r w:rsidRPr="005765B2">
              <w:rPr>
                <w:sz w:val="24"/>
                <w:szCs w:val="24"/>
              </w:rPr>
              <w:t>В виду необходимости соответствия исполнения изделия нормативной документации, его габариты должны быть</w:t>
            </w:r>
            <w:r w:rsidR="0066753B">
              <w:rPr>
                <w:sz w:val="24"/>
                <w:szCs w:val="24"/>
              </w:rPr>
              <w:t xml:space="preserve">: высота </w:t>
            </w:r>
            <w:r w:rsidRPr="005765B2">
              <w:rPr>
                <w:sz w:val="24"/>
                <w:szCs w:val="24"/>
              </w:rPr>
              <w:t xml:space="preserve"> не менее 850 мм</w:t>
            </w:r>
            <w:r w:rsidR="0066753B">
              <w:rPr>
                <w:sz w:val="24"/>
                <w:szCs w:val="24"/>
              </w:rPr>
              <w:t>, ширина не менее</w:t>
            </w:r>
            <w:r w:rsidRPr="005765B2">
              <w:rPr>
                <w:sz w:val="24"/>
                <w:szCs w:val="24"/>
              </w:rPr>
              <w:t xml:space="preserve"> </w:t>
            </w:r>
            <w:r w:rsidR="0066753B">
              <w:rPr>
                <w:sz w:val="24"/>
                <w:szCs w:val="24"/>
              </w:rPr>
              <w:t>180</w:t>
            </w:r>
            <w:r w:rsidRPr="005765B2">
              <w:rPr>
                <w:sz w:val="24"/>
                <w:szCs w:val="24"/>
              </w:rPr>
              <w:t xml:space="preserve"> мм</w:t>
            </w:r>
            <w:r w:rsidR="0066753B">
              <w:rPr>
                <w:sz w:val="24"/>
                <w:szCs w:val="24"/>
              </w:rPr>
              <w:t xml:space="preserve">, глубина не менее </w:t>
            </w:r>
            <w:r w:rsidRPr="005765B2">
              <w:rPr>
                <w:sz w:val="24"/>
                <w:szCs w:val="24"/>
              </w:rPr>
              <w:t xml:space="preserve"> </w:t>
            </w:r>
            <w:r w:rsidR="0066753B">
              <w:rPr>
                <w:sz w:val="24"/>
                <w:szCs w:val="24"/>
              </w:rPr>
              <w:t>800</w:t>
            </w:r>
            <w:r w:rsidRPr="005765B2">
              <w:rPr>
                <w:sz w:val="24"/>
                <w:szCs w:val="24"/>
              </w:rPr>
              <w:t xml:space="preserve">мм (без учета крепежных элементов).  </w:t>
            </w:r>
          </w:p>
          <w:p w14:paraId="1C6118A2" w14:textId="28CA191A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1B343EA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A90E35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 xml:space="preserve">-полимерным способом, с толщиной красящего слоя не менее 250Мк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AD334A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05C4200A" w:rsidR="00121A87" w:rsidRDefault="00B72ECA" w:rsidP="003730E8">
      <w:pPr>
        <w:spacing w:line="240" w:lineRule="auto"/>
        <w:rPr>
          <w:bCs/>
          <w:sz w:val="24"/>
          <w:szCs w:val="24"/>
        </w:rPr>
      </w:pPr>
      <w:r w:rsidRPr="00B72ECA">
        <w:rPr>
          <w:bCs/>
          <w:sz w:val="24"/>
          <w:szCs w:val="24"/>
        </w:rPr>
        <w:t>Поручень опорный для санузла, настенно-напольный, правый,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0E1A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A5D4A"/>
    <w:rsid w:val="005146C2"/>
    <w:rsid w:val="005765B2"/>
    <w:rsid w:val="0058594F"/>
    <w:rsid w:val="00592BE9"/>
    <w:rsid w:val="005D4C4D"/>
    <w:rsid w:val="006250E5"/>
    <w:rsid w:val="0062680D"/>
    <w:rsid w:val="006443E9"/>
    <w:rsid w:val="0066753B"/>
    <w:rsid w:val="006849AF"/>
    <w:rsid w:val="00691456"/>
    <w:rsid w:val="006A3771"/>
    <w:rsid w:val="006C4980"/>
    <w:rsid w:val="00703B9F"/>
    <w:rsid w:val="00760B36"/>
    <w:rsid w:val="00783E5D"/>
    <w:rsid w:val="007C33E0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90E35"/>
    <w:rsid w:val="00AA5F94"/>
    <w:rsid w:val="00AD334A"/>
    <w:rsid w:val="00B24733"/>
    <w:rsid w:val="00B413E8"/>
    <w:rsid w:val="00B52051"/>
    <w:rsid w:val="00B54649"/>
    <w:rsid w:val="00B72ECA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1457"/>
    <w:rsid w:val="00D56A5B"/>
    <w:rsid w:val="00D67D5D"/>
    <w:rsid w:val="00D7498F"/>
    <w:rsid w:val="00D95E6B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C3D10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2021-11-01T08:42:00Z</dcterms:created>
  <dcterms:modified xsi:type="dcterms:W3CDTF">2022-03-04T05:56:00Z</dcterms:modified>
  <dc:language>ru-RU</dc:language>
</cp:coreProperties>
</file>