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21A443B1" w:rsidR="002D7B65" w:rsidRPr="003C148E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="00272934" w:rsidRPr="003C148E">
        <w:rPr>
          <w:sz w:val="24"/>
          <w:szCs w:val="24"/>
        </w:rPr>
        <w:t>8</w:t>
      </w:r>
      <w:r w:rsidR="003C3AB7">
        <w:rPr>
          <w:sz w:val="24"/>
          <w:szCs w:val="24"/>
        </w:rPr>
        <w:t>7</w:t>
      </w:r>
      <w:r w:rsidR="00272934" w:rsidRPr="003C148E">
        <w:rPr>
          <w:sz w:val="24"/>
          <w:szCs w:val="24"/>
        </w:rPr>
        <w:t>016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9DFC69E" w:rsidR="002D7B65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61055924" w14:textId="77777777" w:rsidR="003C3AB7" w:rsidRDefault="003C3AB7">
      <w:pPr>
        <w:rPr>
          <w:bCs/>
          <w:sz w:val="24"/>
          <w:szCs w:val="24"/>
        </w:rPr>
      </w:pPr>
      <w:r w:rsidRPr="003C3AB7">
        <w:rPr>
          <w:bCs/>
          <w:sz w:val="24"/>
          <w:szCs w:val="24"/>
        </w:rPr>
        <w:t xml:space="preserve">Поручень опорный для раковины, </w:t>
      </w:r>
      <w:proofErr w:type="spellStart"/>
      <w:r w:rsidRPr="003C3AB7">
        <w:rPr>
          <w:bCs/>
          <w:sz w:val="24"/>
          <w:szCs w:val="24"/>
        </w:rPr>
        <w:t>настенно</w:t>
      </w:r>
      <w:proofErr w:type="spellEnd"/>
      <w:r w:rsidRPr="003C3AB7">
        <w:rPr>
          <w:bCs/>
          <w:sz w:val="24"/>
          <w:szCs w:val="24"/>
        </w:rPr>
        <w:t>-напольный, нержавеющая сталь с ПВХ накладкой, D38 мм</w:t>
      </w:r>
    </w:p>
    <w:p w14:paraId="3965D02E" w14:textId="6AFF58FA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5ADCD988" w14:textId="77777777" w:rsidR="001A79D5" w:rsidRDefault="001A79D5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1A79D5">
        <w:rPr>
          <w:rFonts w:cs="Calibri"/>
          <w:color w:val="000000"/>
          <w:sz w:val="24"/>
          <w:szCs w:val="24"/>
          <w:shd w:val="clear" w:color="auto" w:fill="FFFFFF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A3BF1D1" w14:textId="2A069DB4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3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337"/>
      </w:tblGrid>
      <w:tr w:rsidR="005551E3" w:rsidRPr="003D0CA6" w14:paraId="7BE51E6C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14B5" w14:textId="4C2E3F04" w:rsidR="000F7BB0" w:rsidRDefault="003C148E" w:rsidP="000F7BB0">
            <w:pPr>
              <w:rPr>
                <w:rFonts w:cs="Calibri"/>
                <w:sz w:val="24"/>
                <w:szCs w:val="24"/>
              </w:rPr>
            </w:pPr>
            <w:r w:rsidRPr="003C148E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</w:t>
            </w:r>
            <w:r w:rsidR="0042169F">
              <w:rPr>
                <w:rFonts w:cs="Calibri"/>
                <w:sz w:val="24"/>
                <w:szCs w:val="24"/>
              </w:rPr>
              <w:t>С</w:t>
            </w:r>
            <w:r w:rsidR="0042169F" w:rsidRPr="0042169F">
              <w:rPr>
                <w:rFonts w:cs="Calibri"/>
                <w:sz w:val="24"/>
                <w:szCs w:val="24"/>
              </w:rPr>
              <w:t>лужит опорой для рук людям с ограничением по здоровью, детям и их родителям, пожилым людям и пр.</w:t>
            </w:r>
            <w:r w:rsidR="0042169F">
              <w:rPr>
                <w:rFonts w:cs="Calibri"/>
                <w:sz w:val="24"/>
                <w:szCs w:val="24"/>
              </w:rPr>
              <w:t xml:space="preserve"> Поручень</w:t>
            </w:r>
            <w:r w:rsidR="0042169F" w:rsidRPr="0042169F">
              <w:rPr>
                <w:rFonts w:cs="Calibri"/>
                <w:sz w:val="24"/>
                <w:szCs w:val="24"/>
              </w:rPr>
              <w:t xml:space="preserve"> изготавлива</w:t>
            </w:r>
            <w:r w:rsidR="0042169F">
              <w:rPr>
                <w:rFonts w:cs="Calibri"/>
                <w:sz w:val="24"/>
                <w:szCs w:val="24"/>
              </w:rPr>
              <w:t>ется</w:t>
            </w:r>
            <w:r w:rsidR="0042169F" w:rsidRPr="0042169F">
              <w:rPr>
                <w:rFonts w:cs="Calibri"/>
                <w:sz w:val="24"/>
                <w:szCs w:val="24"/>
              </w:rPr>
              <w:t xml:space="preserve"> из двух долговечных материалов - нержавеющей стали марки AISI 304 и эстетичного ПВХ пластика, что повышает его эксплуатационные характеристики</w:t>
            </w:r>
            <w:r w:rsidR="0020337E">
              <w:rPr>
                <w:rFonts w:cs="Calibri"/>
                <w:sz w:val="24"/>
                <w:szCs w:val="24"/>
              </w:rPr>
              <w:t xml:space="preserve">. </w:t>
            </w:r>
            <w:r w:rsidR="0020337E" w:rsidRPr="0020337E">
              <w:rPr>
                <w:rFonts w:cs="Calibri"/>
                <w:sz w:val="24"/>
                <w:szCs w:val="24"/>
              </w:rPr>
              <w:t>Для обеспечения травмобезопасности, накладк</w:t>
            </w:r>
            <w:r w:rsidR="0020337E">
              <w:rPr>
                <w:rFonts w:cs="Calibri"/>
                <w:sz w:val="24"/>
                <w:szCs w:val="24"/>
              </w:rPr>
              <w:t>а</w:t>
            </w:r>
            <w:r w:rsidR="0020337E" w:rsidRPr="0020337E">
              <w:rPr>
                <w:rFonts w:cs="Calibri"/>
                <w:sz w:val="24"/>
                <w:szCs w:val="24"/>
              </w:rPr>
              <w:t xml:space="preserve"> выполнен</w:t>
            </w:r>
            <w:r w:rsidR="0020337E">
              <w:rPr>
                <w:rFonts w:cs="Calibri"/>
                <w:sz w:val="24"/>
                <w:szCs w:val="24"/>
              </w:rPr>
              <w:t>а</w:t>
            </w:r>
            <w:r w:rsidR="0020337E" w:rsidRPr="0020337E">
              <w:rPr>
                <w:rFonts w:cs="Calibri"/>
                <w:sz w:val="24"/>
                <w:szCs w:val="24"/>
              </w:rPr>
              <w:t xml:space="preserve"> с рифленой поверхностью, что полностью исключает скольжение рук. </w:t>
            </w:r>
            <w:r w:rsidR="000F7BB0">
              <w:rPr>
                <w:rFonts w:cs="Calibri"/>
                <w:sz w:val="24"/>
                <w:szCs w:val="24"/>
              </w:rPr>
              <w:t xml:space="preserve"> </w:t>
            </w:r>
            <w:r w:rsidR="0020337E">
              <w:rPr>
                <w:rFonts w:cs="Calibri"/>
                <w:sz w:val="24"/>
                <w:szCs w:val="24"/>
              </w:rPr>
              <w:t xml:space="preserve">                        </w:t>
            </w:r>
            <w:r w:rsidR="0020337E" w:rsidRPr="0020337E">
              <w:rPr>
                <w:rFonts w:cs="Calibri"/>
                <w:sz w:val="24"/>
                <w:szCs w:val="24"/>
              </w:rPr>
              <w:t xml:space="preserve">ПВХ накладка также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  <w:r w:rsidR="0020337E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</w:t>
            </w:r>
            <w:r w:rsidR="000F7BB0" w:rsidRPr="000F7BB0">
              <w:rPr>
                <w:rFonts w:cs="Calibri"/>
                <w:sz w:val="24"/>
                <w:szCs w:val="24"/>
              </w:rPr>
              <w:t>Конструкция поручня имеет форму и ширину, удобную для захвата кистью руки, не имеет стыков на поверхности и острых углов.</w:t>
            </w:r>
            <w:r w:rsidR="000F7BB0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3C148E">
              <w:rPr>
                <w:rFonts w:cs="Calibri"/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63E24E5C" w14:textId="4BDD69F7" w:rsidR="007E5E7C" w:rsidRPr="003D0CA6" w:rsidRDefault="00123F48" w:rsidP="000F7BB0">
            <w:pPr>
              <w:rPr>
                <w:sz w:val="24"/>
                <w:szCs w:val="24"/>
              </w:rPr>
            </w:pPr>
            <w:r w:rsidRPr="00123F48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5A6C6E37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37E20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антивандальных свойств</w:t>
            </w:r>
            <w:r w:rsidR="00337E20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11070EAD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B724EC" w:rsidRPr="00B724E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 должно быть выполнено из ПВХ, твёрдостью не менее 86 единиц по Шору по таблице D или 60 единиц по </w:t>
            </w:r>
            <w:r w:rsidR="00CB16F8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, не допускается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138BF902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123F48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3C3AB7">
              <w:rPr>
                <w:rFonts w:eastAsia="Times New Roman" w:cs="Calibri"/>
                <w:sz w:val="24"/>
                <w:szCs w:val="24"/>
              </w:rPr>
              <w:t>8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A33E7B" w:rsidRPr="00A33E7B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0B5E41">
              <w:rPr>
                <w:rFonts w:eastAsia="Times New Roman" w:cs="Calibri"/>
                <w:sz w:val="24"/>
                <w:szCs w:val="24"/>
              </w:rPr>
              <w:t>5</w:t>
            </w:r>
            <w:r w:rsidR="006A3C00">
              <w:rPr>
                <w:rFonts w:eastAsia="Times New Roman" w:cs="Calibri"/>
                <w:sz w:val="24"/>
                <w:szCs w:val="24"/>
              </w:rPr>
              <w:t>5</w:t>
            </w:r>
            <w:r w:rsidR="000B5E41">
              <w:rPr>
                <w:rFonts w:eastAsia="Times New Roman" w:cs="Calibri"/>
                <w:sz w:val="24"/>
                <w:szCs w:val="24"/>
              </w:rPr>
              <w:t>4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7AD0AB76" w14:textId="5C9F467F" w:rsidR="002D7B65" w:rsidRPr="00EF1301" w:rsidRDefault="00D642C6" w:rsidP="00EF1301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D7B65" w:rsidRPr="003D0CA6" w14:paraId="27CC7459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3DD606A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B5E41">
              <w:rPr>
                <w:rFonts w:eastAsia="Times New Roman" w:cs="Calibri"/>
                <w:sz w:val="24"/>
                <w:szCs w:val="24"/>
              </w:rPr>
              <w:t>высота не менее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3C3AB7">
              <w:rPr>
                <w:rFonts w:eastAsia="Times New Roman" w:cs="Calibri"/>
                <w:sz w:val="24"/>
                <w:szCs w:val="24"/>
              </w:rPr>
              <w:t>8</w:t>
            </w:r>
            <w:r w:rsidR="000B5E41">
              <w:rPr>
                <w:rFonts w:eastAsia="Times New Roman" w:cs="Calibri"/>
                <w:sz w:val="24"/>
                <w:szCs w:val="24"/>
              </w:rPr>
              <w:t>50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0B5E41">
              <w:rPr>
                <w:rFonts w:eastAsia="Times New Roman" w:cs="Calibri"/>
                <w:sz w:val="24"/>
                <w:szCs w:val="24"/>
              </w:rPr>
              <w:t>ширина не менее 750</w:t>
            </w:r>
            <w:r w:rsidR="003C3AB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B5E41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Pr="003D0CA6">
              <w:rPr>
                <w:rFonts w:eastAsia="Times New Roman" w:cs="Calibri"/>
                <w:sz w:val="24"/>
                <w:szCs w:val="24"/>
              </w:rPr>
              <w:t>глубина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0B5E41">
              <w:rPr>
                <w:rFonts w:eastAsia="Times New Roman" w:cs="Calibri"/>
                <w:sz w:val="24"/>
                <w:szCs w:val="24"/>
              </w:rPr>
              <w:t>550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м</w:t>
            </w:r>
            <w:r w:rsidR="000B5E41">
              <w:rPr>
                <w:rFonts w:eastAsia="Times New Roman" w:cs="Calibri"/>
                <w:sz w:val="24"/>
                <w:szCs w:val="24"/>
              </w:rPr>
              <w:t>м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20BFD979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123F48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758D3232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</w:t>
            </w:r>
            <w:r w:rsidR="00581032">
              <w:rPr>
                <w:rFonts w:cs="Calibri"/>
                <w:sz w:val="24"/>
                <w:szCs w:val="24"/>
              </w:rPr>
              <w:t xml:space="preserve">в количестве 4-х штук, </w:t>
            </w:r>
            <w:r w:rsidRPr="003D0CA6">
              <w:rPr>
                <w:rFonts w:cs="Calibri"/>
                <w:sz w:val="24"/>
                <w:szCs w:val="24"/>
              </w:rPr>
              <w:t xml:space="preserve">изготовленных из нержавеющей стали </w:t>
            </w:r>
            <w:r w:rsidR="00581032">
              <w:rPr>
                <w:rFonts w:cs="Calibri"/>
                <w:sz w:val="24"/>
                <w:szCs w:val="24"/>
              </w:rPr>
              <w:t xml:space="preserve">марки </w:t>
            </w:r>
            <w:r w:rsidRPr="003D0CA6">
              <w:rPr>
                <w:rFonts w:cs="Calibri"/>
                <w:sz w:val="24"/>
                <w:szCs w:val="24"/>
              </w:rPr>
              <w:t xml:space="preserve">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58103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58103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исполнителю.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42169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79BBA458" w:rsidR="003D0CA6" w:rsidRPr="003D0CA6" w:rsidRDefault="003C3AB7" w:rsidP="003D0CA6">
      <w:pPr>
        <w:rPr>
          <w:bCs/>
          <w:sz w:val="24"/>
          <w:szCs w:val="24"/>
        </w:rPr>
      </w:pPr>
      <w:r w:rsidRPr="003C3AB7">
        <w:rPr>
          <w:bCs/>
          <w:sz w:val="24"/>
          <w:szCs w:val="24"/>
        </w:rPr>
        <w:t xml:space="preserve">Поручень опорный для раковины, </w:t>
      </w:r>
      <w:proofErr w:type="spellStart"/>
      <w:r w:rsidRPr="003C3AB7">
        <w:rPr>
          <w:bCs/>
          <w:sz w:val="24"/>
          <w:szCs w:val="24"/>
        </w:rPr>
        <w:t>настенно</w:t>
      </w:r>
      <w:proofErr w:type="spellEnd"/>
      <w:r w:rsidRPr="003C3AB7">
        <w:rPr>
          <w:bCs/>
          <w:sz w:val="24"/>
          <w:szCs w:val="24"/>
        </w:rPr>
        <w:t>-напольный,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51F1625F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 xml:space="preserve">Гарантийные обязательства не </w:t>
      </w:r>
      <w:r w:rsidR="003C3AB7">
        <w:rPr>
          <w:sz w:val="24"/>
          <w:szCs w:val="24"/>
        </w:rPr>
        <w:t>более</w:t>
      </w:r>
      <w:r w:rsidRPr="003D0CA6">
        <w:rPr>
          <w:sz w:val="24"/>
          <w:szCs w:val="24"/>
        </w:rPr>
        <w:t xml:space="preserve"> 2</w:t>
      </w:r>
      <w:r w:rsidR="003C3AB7">
        <w:rPr>
          <w:sz w:val="24"/>
          <w:szCs w:val="24"/>
        </w:rPr>
        <w:t>-</w:t>
      </w:r>
      <w:r w:rsidRPr="003D0CA6">
        <w:rPr>
          <w:sz w:val="24"/>
          <w:szCs w:val="24"/>
        </w:rPr>
        <w:t>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341E7"/>
    <w:rsid w:val="000B4CDC"/>
    <w:rsid w:val="000B5E41"/>
    <w:rsid w:val="000F320B"/>
    <w:rsid w:val="000F7BB0"/>
    <w:rsid w:val="001203BC"/>
    <w:rsid w:val="00123F48"/>
    <w:rsid w:val="001242D3"/>
    <w:rsid w:val="001A79D5"/>
    <w:rsid w:val="001F40E0"/>
    <w:rsid w:val="0020337E"/>
    <w:rsid w:val="00235B65"/>
    <w:rsid w:val="002446FA"/>
    <w:rsid w:val="00272934"/>
    <w:rsid w:val="002A2321"/>
    <w:rsid w:val="002C614C"/>
    <w:rsid w:val="002D7B65"/>
    <w:rsid w:val="002E634B"/>
    <w:rsid w:val="00327E2C"/>
    <w:rsid w:val="00337E20"/>
    <w:rsid w:val="00366495"/>
    <w:rsid w:val="003C148E"/>
    <w:rsid w:val="003C3AB7"/>
    <w:rsid w:val="003D0CA6"/>
    <w:rsid w:val="003D1338"/>
    <w:rsid w:val="003E2B83"/>
    <w:rsid w:val="003F02E2"/>
    <w:rsid w:val="0042169F"/>
    <w:rsid w:val="00424038"/>
    <w:rsid w:val="00452901"/>
    <w:rsid w:val="005022CD"/>
    <w:rsid w:val="005160CA"/>
    <w:rsid w:val="00525B6A"/>
    <w:rsid w:val="005551E3"/>
    <w:rsid w:val="00581032"/>
    <w:rsid w:val="00586793"/>
    <w:rsid w:val="00690AD4"/>
    <w:rsid w:val="006A3C00"/>
    <w:rsid w:val="006B25B4"/>
    <w:rsid w:val="006F524C"/>
    <w:rsid w:val="007463B6"/>
    <w:rsid w:val="00764759"/>
    <w:rsid w:val="007B2CC7"/>
    <w:rsid w:val="007E5E7C"/>
    <w:rsid w:val="007F4EB8"/>
    <w:rsid w:val="00804825"/>
    <w:rsid w:val="008117FA"/>
    <w:rsid w:val="00816C1A"/>
    <w:rsid w:val="009723EB"/>
    <w:rsid w:val="00975268"/>
    <w:rsid w:val="009753F5"/>
    <w:rsid w:val="0099176E"/>
    <w:rsid w:val="009D12A2"/>
    <w:rsid w:val="009F7B0B"/>
    <w:rsid w:val="00A12F3D"/>
    <w:rsid w:val="00A33E7B"/>
    <w:rsid w:val="00AB1E78"/>
    <w:rsid w:val="00B724EC"/>
    <w:rsid w:val="00BE585C"/>
    <w:rsid w:val="00C06D15"/>
    <w:rsid w:val="00C353BD"/>
    <w:rsid w:val="00CB16F8"/>
    <w:rsid w:val="00D0399E"/>
    <w:rsid w:val="00D46EC9"/>
    <w:rsid w:val="00D474AF"/>
    <w:rsid w:val="00D642C6"/>
    <w:rsid w:val="00DE7D22"/>
    <w:rsid w:val="00E2255E"/>
    <w:rsid w:val="00E453F3"/>
    <w:rsid w:val="00EF1301"/>
    <w:rsid w:val="00F049C3"/>
    <w:rsid w:val="00F53A64"/>
    <w:rsid w:val="00F6588F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2017-07-21T17:37:00Z</cp:lastPrinted>
  <dcterms:created xsi:type="dcterms:W3CDTF">2023-05-26T11:50:00Z</dcterms:created>
  <dcterms:modified xsi:type="dcterms:W3CDTF">2023-05-26T12:15:00Z</dcterms:modified>
  <dc:language>ru-RU</dc:language>
</cp:coreProperties>
</file>