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D53E73">
      <w:pPr>
        <w:pStyle w:val="a3"/>
        <w:spacing w:after="12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D7CF452" w14:textId="0454C90C" w:rsidR="00ED6DE4" w:rsidRDefault="00ED6DE4" w:rsidP="00FE75C6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FE75C6" w:rsidRPr="00FE75C6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D5F7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504</w:t>
      </w:r>
      <w:r w:rsidR="006B7D4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32</w:t>
      </w:r>
    </w:p>
    <w:p w14:paraId="4228A79F" w14:textId="77777777" w:rsidR="00FE75C6" w:rsidRPr="007552A9" w:rsidRDefault="00FE75C6" w:rsidP="00FE75C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7F7EDD5C" w14:textId="77777777" w:rsidR="006B7D4A" w:rsidRDefault="006B7D4A" w:rsidP="007C3F68">
      <w:pPr>
        <w:rPr>
          <w:sz w:val="24"/>
          <w:szCs w:val="24"/>
        </w:rPr>
      </w:pPr>
      <w:proofErr w:type="spellStart"/>
      <w:r w:rsidRPr="006B7D4A">
        <w:rPr>
          <w:sz w:val="24"/>
          <w:szCs w:val="24"/>
        </w:rPr>
        <w:t>Cистема</w:t>
      </w:r>
      <w:proofErr w:type="spellEnd"/>
      <w:r w:rsidRPr="006B7D4A">
        <w:rPr>
          <w:sz w:val="24"/>
          <w:szCs w:val="24"/>
        </w:rPr>
        <w:t xml:space="preserve"> </w:t>
      </w:r>
      <w:proofErr w:type="spellStart"/>
      <w:r w:rsidRPr="006B7D4A">
        <w:rPr>
          <w:sz w:val="24"/>
          <w:szCs w:val="24"/>
        </w:rPr>
        <w:t>субтитрирования</w:t>
      </w:r>
      <w:proofErr w:type="spellEnd"/>
      <w:r w:rsidRPr="006B7D4A">
        <w:rPr>
          <w:sz w:val="24"/>
          <w:szCs w:val="24"/>
        </w:rPr>
        <w:t xml:space="preserve"> "</w:t>
      </w:r>
      <w:proofErr w:type="spellStart"/>
      <w:r w:rsidRPr="006B7D4A">
        <w:rPr>
          <w:sz w:val="24"/>
          <w:szCs w:val="24"/>
        </w:rPr>
        <w:t>Сенсофон</w:t>
      </w:r>
      <w:proofErr w:type="spellEnd"/>
      <w:r w:rsidRPr="006B7D4A">
        <w:rPr>
          <w:sz w:val="24"/>
          <w:szCs w:val="24"/>
        </w:rPr>
        <w:t>", комплект, со стойкой</w:t>
      </w:r>
    </w:p>
    <w:p w14:paraId="0987C646" w14:textId="1E42B0A1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611A1C4A" w14:textId="7621DA82" w:rsidR="000B3BB0" w:rsidRDefault="000B3BB0" w:rsidP="007C3F68">
      <w:pPr>
        <w:rPr>
          <w:sz w:val="24"/>
          <w:szCs w:val="24"/>
        </w:rPr>
      </w:pPr>
      <w:r w:rsidRPr="000B3BB0">
        <w:rPr>
          <w:sz w:val="24"/>
          <w:szCs w:val="24"/>
        </w:rPr>
        <w:t>Обеспечение</w:t>
      </w:r>
      <w:r w:rsidR="006B7D4A" w:rsidRPr="006B7D4A">
        <w:rPr>
          <w:sz w:val="24"/>
          <w:szCs w:val="24"/>
        </w:rPr>
        <w:t xml:space="preserve"> комфортного </w:t>
      </w:r>
      <w:r w:rsidR="00C57968">
        <w:rPr>
          <w:sz w:val="24"/>
          <w:szCs w:val="24"/>
        </w:rPr>
        <w:t>общения</w:t>
      </w:r>
      <w:r w:rsidR="006B7D4A" w:rsidRPr="006B7D4A">
        <w:rPr>
          <w:sz w:val="24"/>
          <w:szCs w:val="24"/>
        </w:rPr>
        <w:t xml:space="preserve"> между людьми с нарушениями слуха, речи или когнитивными расстройствами и людьми без особенностей</w:t>
      </w:r>
      <w:r w:rsidRPr="000B3BB0">
        <w:rPr>
          <w:sz w:val="24"/>
          <w:szCs w:val="24"/>
        </w:rPr>
        <w:t xml:space="preserve">, в рамках программы «Доступная среда». </w:t>
      </w:r>
    </w:p>
    <w:p w14:paraId="2BF3A50E" w14:textId="3DAAEB85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7279"/>
      </w:tblGrid>
      <w:tr w:rsidR="00CD5008" w:rsidRPr="007C3F68" w14:paraId="22C6885B" w14:textId="77777777" w:rsidTr="00DC520B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279" w:type="dxa"/>
            <w:shd w:val="clear" w:color="auto" w:fill="auto"/>
          </w:tcPr>
          <w:p w14:paraId="2AB64E4C" w14:textId="23A3BC96" w:rsidR="00E82908" w:rsidRDefault="00E82908" w:rsidP="003D199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 комплект системы </w:t>
            </w:r>
            <w:proofErr w:type="spellStart"/>
            <w:r>
              <w:rPr>
                <w:rFonts w:cs="Calibri"/>
                <w:sz w:val="24"/>
                <w:szCs w:val="24"/>
              </w:rPr>
              <w:t>субтитрирования</w:t>
            </w:r>
            <w:proofErr w:type="spellEnd"/>
            <w:r w:rsidRPr="00E82908">
              <w:rPr>
                <w:rFonts w:cs="Calibri"/>
                <w:sz w:val="24"/>
                <w:szCs w:val="24"/>
              </w:rPr>
              <w:t xml:space="preserve"> «</w:t>
            </w:r>
            <w:proofErr w:type="spellStart"/>
            <w:r w:rsidRPr="00E82908">
              <w:rPr>
                <w:rFonts w:cs="Calibri"/>
                <w:sz w:val="24"/>
                <w:szCs w:val="24"/>
              </w:rPr>
              <w:t>Сенсофон</w:t>
            </w:r>
            <w:proofErr w:type="spellEnd"/>
            <w:r w:rsidRPr="00E82908">
              <w:rPr>
                <w:rFonts w:cs="Calibri"/>
                <w:sz w:val="24"/>
                <w:szCs w:val="24"/>
              </w:rPr>
              <w:t>»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82908">
              <w:rPr>
                <w:rFonts w:cs="Calibri"/>
                <w:sz w:val="24"/>
                <w:szCs w:val="24"/>
              </w:rPr>
              <w:t>входят два сенсорных монитора и одна стойка для крепления монитора.</w:t>
            </w:r>
            <w:r w:rsidR="00776B0D">
              <w:t xml:space="preserve"> </w:t>
            </w:r>
            <w:r w:rsidR="00776B0D" w:rsidRPr="00776B0D">
              <w:rPr>
                <w:rFonts w:cs="Calibri"/>
                <w:sz w:val="24"/>
                <w:szCs w:val="24"/>
              </w:rPr>
              <w:t>Оборудование позволяет получать и передавать информацию собеседнику в онлайн-формате, с легкостью преобразуя речь в текст и наоборот. Данная система подходит для установки на объектах открытого доступа, оказывающих услуги населению.</w:t>
            </w:r>
            <w:r w:rsidR="00776B0D">
              <w:rPr>
                <w:rFonts w:cs="Calibri"/>
                <w:sz w:val="24"/>
                <w:szCs w:val="24"/>
              </w:rPr>
              <w:t xml:space="preserve"> </w:t>
            </w:r>
          </w:p>
          <w:p w14:paraId="78F31EAF" w14:textId="3C21A8A5" w:rsidR="00776B0D" w:rsidRPr="00776B0D" w:rsidRDefault="00776B0D" w:rsidP="00776B0D">
            <w:pPr>
              <w:rPr>
                <w:rFonts w:cs="Calibri"/>
                <w:sz w:val="24"/>
                <w:szCs w:val="24"/>
              </w:rPr>
            </w:pPr>
            <w:r w:rsidRPr="00776B0D">
              <w:rPr>
                <w:rFonts w:cs="Calibri"/>
                <w:sz w:val="24"/>
                <w:szCs w:val="24"/>
              </w:rPr>
              <w:t>Принцип работы оборудования заключается в возможности обмена данными между собеседниками в режиме интерактивного чата с использованием специального встроенного функционала. «</w:t>
            </w:r>
            <w:proofErr w:type="spellStart"/>
            <w:r w:rsidRPr="00776B0D">
              <w:rPr>
                <w:rFonts w:cs="Calibri"/>
                <w:sz w:val="24"/>
                <w:szCs w:val="24"/>
              </w:rPr>
              <w:t>Сенсофон</w:t>
            </w:r>
            <w:proofErr w:type="spellEnd"/>
            <w:r w:rsidRPr="00776B0D">
              <w:rPr>
                <w:rFonts w:cs="Calibri"/>
                <w:sz w:val="24"/>
                <w:szCs w:val="24"/>
              </w:rPr>
              <w:t>» обеспечивает передачу аудио- и видео- информации с субтитрами, преобразуя речевые и звуковые сигналы в текст.</w:t>
            </w:r>
          </w:p>
          <w:p w14:paraId="1E622437" w14:textId="724FA78B" w:rsidR="00776B0D" w:rsidRPr="00776B0D" w:rsidRDefault="00776B0D" w:rsidP="00776B0D">
            <w:pPr>
              <w:rPr>
                <w:rFonts w:cs="Calibri"/>
                <w:sz w:val="24"/>
                <w:szCs w:val="24"/>
              </w:rPr>
            </w:pPr>
            <w:r w:rsidRPr="00776B0D">
              <w:rPr>
                <w:rFonts w:cs="Calibri"/>
                <w:sz w:val="24"/>
                <w:szCs w:val="24"/>
              </w:rPr>
              <w:t>К каждому участнику диалога обращен один из двух сенсорных мониторов, с помощью отдельной клавиатуры пользователь системы вводит и отправляет сообщение, которое отображается на дисплее оператора. Получив сообщение, оператор голосом отвечает на вопрос или сообщает ответ, используя свое устройство.</w:t>
            </w:r>
          </w:p>
          <w:p w14:paraId="5B5ADAFD" w14:textId="3C8AB855" w:rsidR="00E82908" w:rsidRDefault="00776B0D" w:rsidP="003D1994">
            <w:pPr>
              <w:rPr>
                <w:rFonts w:cs="Calibri"/>
                <w:sz w:val="24"/>
                <w:szCs w:val="24"/>
              </w:rPr>
            </w:pPr>
            <w:r w:rsidRPr="00776B0D">
              <w:rPr>
                <w:rFonts w:cs="Calibri"/>
                <w:sz w:val="24"/>
                <w:szCs w:val="24"/>
              </w:rPr>
              <w:t>Устройство, благодаря современным технологиям, автоматически распознает речь и преобразует ее в текстовое сообщение, которое выводится на монитор пользователя. Весь диалог отображается на обоих устройствах. Бесперебойная работа мониторов обеспечивается за счет радиоканалов с использованием стандартных протоколов и передает данные на расстояние до 10 м. Мониторы работают на аккумуляторе и имеют функцию подзарядки.</w:t>
            </w:r>
          </w:p>
          <w:p w14:paraId="74A7CB0C" w14:textId="390E5ABE" w:rsidR="00D41501" w:rsidRDefault="00F435E8" w:rsidP="003D199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Сенсорные экраны</w:t>
            </w:r>
            <w:r w:rsidR="003D1994" w:rsidRPr="003D199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диагональю </w:t>
            </w:r>
            <w:r w:rsidR="00EA15AE" w:rsidRPr="00EA15AE">
              <w:rPr>
                <w:rFonts w:cs="Calibri"/>
                <w:sz w:val="24"/>
                <w:szCs w:val="24"/>
              </w:rPr>
              <w:t>10.1"</w:t>
            </w:r>
            <w:r>
              <w:rPr>
                <w:rFonts w:cs="Calibri"/>
                <w:sz w:val="24"/>
                <w:szCs w:val="24"/>
              </w:rPr>
              <w:t xml:space="preserve">и разрешением 1280х800 пикс. </w:t>
            </w:r>
            <w:r w:rsidR="003D1994" w:rsidRPr="003D1994">
              <w:rPr>
                <w:rFonts w:cs="Calibri"/>
                <w:sz w:val="24"/>
                <w:szCs w:val="24"/>
              </w:rPr>
              <w:t>обеспечива</w:t>
            </w:r>
            <w:r>
              <w:rPr>
                <w:rFonts w:cs="Calibri"/>
                <w:sz w:val="24"/>
                <w:szCs w:val="24"/>
              </w:rPr>
              <w:t>ют</w:t>
            </w:r>
            <w:r w:rsidR="003D1994" w:rsidRPr="003D1994">
              <w:rPr>
                <w:rFonts w:cs="Calibri"/>
                <w:sz w:val="24"/>
                <w:szCs w:val="24"/>
              </w:rPr>
              <w:t xml:space="preserve"> комфортные условия для восприятия визуальной </w:t>
            </w:r>
            <w:r w:rsidR="003D1994" w:rsidRPr="003D1994">
              <w:rPr>
                <w:rFonts w:cs="Calibri"/>
                <w:sz w:val="24"/>
                <w:szCs w:val="24"/>
              </w:rPr>
              <w:lastRenderedPageBreak/>
              <w:t>информации. Устройств</w:t>
            </w:r>
            <w:r>
              <w:rPr>
                <w:rFonts w:cs="Calibri"/>
                <w:sz w:val="24"/>
                <w:szCs w:val="24"/>
              </w:rPr>
              <w:t>а</w:t>
            </w:r>
            <w:r w:rsidR="003D1994" w:rsidRPr="003D1994">
              <w:rPr>
                <w:rFonts w:cs="Calibri"/>
                <w:sz w:val="24"/>
                <w:szCs w:val="24"/>
              </w:rPr>
              <w:t xml:space="preserve"> работа</w:t>
            </w:r>
            <w:r>
              <w:rPr>
                <w:rFonts w:cs="Calibri"/>
                <w:sz w:val="24"/>
                <w:szCs w:val="24"/>
              </w:rPr>
              <w:t>ют</w:t>
            </w:r>
            <w:r w:rsidR="003D1994" w:rsidRPr="003D1994">
              <w:rPr>
                <w:rFonts w:cs="Calibri"/>
                <w:sz w:val="24"/>
                <w:szCs w:val="24"/>
              </w:rPr>
              <w:t xml:space="preserve"> на платформе </w:t>
            </w:r>
            <w:proofErr w:type="spellStart"/>
            <w:r w:rsidR="003D1994" w:rsidRPr="003D1994">
              <w:rPr>
                <w:rFonts w:cs="Calibri"/>
                <w:sz w:val="24"/>
                <w:szCs w:val="24"/>
              </w:rPr>
              <w:t>Android</w:t>
            </w:r>
            <w:proofErr w:type="spellEnd"/>
            <w:r w:rsidR="003D1994" w:rsidRPr="003D1994">
              <w:rPr>
                <w:rFonts w:cs="Calibri"/>
                <w:sz w:val="24"/>
                <w:szCs w:val="24"/>
              </w:rPr>
              <w:t>, им</w:t>
            </w:r>
            <w:r>
              <w:rPr>
                <w:rFonts w:cs="Calibri"/>
                <w:sz w:val="24"/>
                <w:szCs w:val="24"/>
              </w:rPr>
              <w:t>еют</w:t>
            </w:r>
            <w:r w:rsidR="003D1994" w:rsidRPr="003D1994">
              <w:rPr>
                <w:rFonts w:cs="Calibri"/>
                <w:sz w:val="24"/>
                <w:szCs w:val="24"/>
              </w:rPr>
              <w:t xml:space="preserve"> удобный интерфейс.</w:t>
            </w:r>
          </w:p>
          <w:p w14:paraId="6F4770FD" w14:textId="572FDF96" w:rsidR="00586BE4" w:rsidRPr="007C3F68" w:rsidRDefault="00586BE4" w:rsidP="003D1994">
            <w:pPr>
              <w:rPr>
                <w:rFonts w:cs="Calibri"/>
                <w:sz w:val="24"/>
                <w:szCs w:val="24"/>
              </w:rPr>
            </w:pPr>
            <w:r w:rsidRPr="00586BE4">
              <w:rPr>
                <w:rFonts w:cs="Calibri"/>
                <w:sz w:val="24"/>
                <w:szCs w:val="24"/>
              </w:rPr>
              <w:t>Стойка представляет собой металлический каркас в виде вертикальной цилиндрической трубы диаметром 38 мм, установленной на широкой круглой опоре. В верхней части предусмотрен</w:t>
            </w:r>
            <w:r w:rsidR="00CC001C">
              <w:rPr>
                <w:rFonts w:cs="Calibri"/>
                <w:sz w:val="24"/>
                <w:szCs w:val="24"/>
              </w:rPr>
              <w:t xml:space="preserve"> корпус для </w:t>
            </w:r>
            <w:r w:rsidRPr="00586BE4">
              <w:rPr>
                <w:rFonts w:cs="Calibri"/>
                <w:sz w:val="24"/>
                <w:szCs w:val="24"/>
              </w:rPr>
              <w:t>креплени</w:t>
            </w:r>
            <w:r w:rsidR="00CC001C">
              <w:rPr>
                <w:rFonts w:cs="Calibri"/>
                <w:sz w:val="24"/>
                <w:szCs w:val="24"/>
              </w:rPr>
              <w:t>я монитора</w:t>
            </w:r>
            <w:r w:rsidR="00E07D57">
              <w:rPr>
                <w:rFonts w:cs="Calibri"/>
                <w:sz w:val="24"/>
                <w:szCs w:val="24"/>
              </w:rPr>
              <w:t xml:space="preserve">. Для обеспечения комфортных условий восприятия информации, </w:t>
            </w:r>
            <w:r w:rsidR="00BD5162">
              <w:rPr>
                <w:rFonts w:cs="Calibri"/>
                <w:sz w:val="24"/>
                <w:szCs w:val="24"/>
              </w:rPr>
              <w:t xml:space="preserve">крепление </w:t>
            </w:r>
            <w:r w:rsidR="00E07D57">
              <w:rPr>
                <w:rFonts w:cs="Calibri"/>
                <w:sz w:val="24"/>
                <w:szCs w:val="24"/>
              </w:rPr>
              <w:t>корпус</w:t>
            </w:r>
            <w:r w:rsidR="00BD5162">
              <w:rPr>
                <w:rFonts w:cs="Calibri"/>
                <w:sz w:val="24"/>
                <w:szCs w:val="24"/>
              </w:rPr>
              <w:t>а</w:t>
            </w:r>
            <w:r w:rsidR="00E07D57">
              <w:rPr>
                <w:rFonts w:cs="Calibri"/>
                <w:sz w:val="24"/>
                <w:szCs w:val="24"/>
              </w:rPr>
              <w:t xml:space="preserve"> имеет возможность регулировки угла наклона</w:t>
            </w:r>
            <w:r w:rsidR="00BD5162">
              <w:rPr>
                <w:rFonts w:cs="Calibri"/>
                <w:sz w:val="24"/>
                <w:szCs w:val="24"/>
              </w:rPr>
              <w:t xml:space="preserve"> (осуществляется посредством гайки-барашка)</w:t>
            </w:r>
            <w:r w:rsidR="00E07D57">
              <w:rPr>
                <w:rFonts w:cs="Calibri"/>
                <w:sz w:val="24"/>
                <w:szCs w:val="24"/>
              </w:rPr>
              <w:t xml:space="preserve">. </w:t>
            </w:r>
            <w:r w:rsidRPr="00586BE4">
              <w:rPr>
                <w:rFonts w:cs="Calibri"/>
                <w:sz w:val="24"/>
                <w:szCs w:val="24"/>
              </w:rPr>
              <w:t>Конструкция изделия не имеет острых углов, швов и иных выделяющихся элементов.</w:t>
            </w:r>
          </w:p>
        </w:tc>
      </w:tr>
      <w:tr w:rsidR="00FE75C6" w:rsidRPr="007C3F68" w14:paraId="353DB8C3" w14:textId="77777777" w:rsidTr="00DC520B">
        <w:tc>
          <w:tcPr>
            <w:tcW w:w="2922" w:type="dxa"/>
            <w:shd w:val="clear" w:color="auto" w:fill="auto"/>
          </w:tcPr>
          <w:p w14:paraId="1C0E3E89" w14:textId="64B4C283" w:rsidR="00FE75C6" w:rsidRPr="007C3F68" w:rsidRDefault="00FE75C6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функционалу</w:t>
            </w:r>
            <w:r w:rsidR="000B3BB0">
              <w:rPr>
                <w:sz w:val="24"/>
                <w:szCs w:val="24"/>
              </w:rPr>
              <w:t xml:space="preserve"> </w:t>
            </w:r>
            <w:r w:rsidR="00B301E7">
              <w:rPr>
                <w:sz w:val="24"/>
                <w:szCs w:val="24"/>
              </w:rPr>
              <w:t>системы «</w:t>
            </w:r>
            <w:proofErr w:type="spellStart"/>
            <w:r w:rsidR="00B301E7">
              <w:rPr>
                <w:sz w:val="24"/>
                <w:szCs w:val="24"/>
              </w:rPr>
              <w:t>Сенсофон</w:t>
            </w:r>
            <w:proofErr w:type="spellEnd"/>
            <w:r w:rsidR="00B301E7">
              <w:rPr>
                <w:sz w:val="24"/>
                <w:szCs w:val="24"/>
              </w:rPr>
              <w:t>»</w:t>
            </w:r>
          </w:p>
        </w:tc>
        <w:tc>
          <w:tcPr>
            <w:tcW w:w="7279" w:type="dxa"/>
            <w:shd w:val="clear" w:color="auto" w:fill="auto"/>
          </w:tcPr>
          <w:p w14:paraId="2708F4D6" w14:textId="0C7E43D1" w:rsidR="00C57968" w:rsidRPr="00C57968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>Высокая скорость обмена сообщениями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1DA585FE" w14:textId="7EFB712E" w:rsidR="00C57968" w:rsidRPr="00C57968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>Минималистичный дизайн рабочего интерфейса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212295A" w14:textId="7300C110" w:rsidR="00C57968" w:rsidRPr="00C57968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 xml:space="preserve">Гибкость и удобство использования в любых условиях, благодаря 2 самым распространенным способам (на выбор) для подключения к сети интернет - </w:t>
            </w:r>
            <w:proofErr w:type="spellStart"/>
            <w:r w:rsidRPr="00C57968">
              <w:rPr>
                <w:rFonts w:cs="Calibri"/>
                <w:sz w:val="24"/>
                <w:szCs w:val="24"/>
              </w:rPr>
              <w:t>wi-fi</w:t>
            </w:r>
            <w:proofErr w:type="spellEnd"/>
            <w:r w:rsidRPr="00C57968">
              <w:rPr>
                <w:rFonts w:cs="Calibri"/>
                <w:sz w:val="24"/>
                <w:szCs w:val="24"/>
              </w:rPr>
              <w:t>, мобильные сети 3g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3DC957DC" w14:textId="0AE0F417" w:rsidR="00C57968" w:rsidRPr="00C57968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>Возможность использования без подключения к сети интернет (распознавание речи)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03C57A1" w14:textId="061E50D8" w:rsidR="00C57968" w:rsidRPr="00C57968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>Поддержка мультиязычного ввода на виртуальной клавиатуре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6981D7B9" w14:textId="62FC5A3A" w:rsidR="00FE75C6" w:rsidRPr="00CF5330" w:rsidRDefault="00C57968" w:rsidP="00C57968">
            <w:pPr>
              <w:rPr>
                <w:rFonts w:cs="Calibri"/>
                <w:sz w:val="24"/>
                <w:szCs w:val="24"/>
              </w:rPr>
            </w:pPr>
            <w:r w:rsidRPr="00C57968">
              <w:rPr>
                <w:rFonts w:cs="Calibri"/>
                <w:sz w:val="24"/>
                <w:szCs w:val="24"/>
              </w:rPr>
              <w:t>Удобный интерфейс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802108" w:rsidRPr="007C3F68" w14:paraId="4351534E" w14:textId="77777777" w:rsidTr="00DC520B">
        <w:tc>
          <w:tcPr>
            <w:tcW w:w="2922" w:type="dxa"/>
            <w:shd w:val="clear" w:color="auto" w:fill="auto"/>
          </w:tcPr>
          <w:p w14:paraId="69DA5A99" w14:textId="6072BEA1" w:rsidR="00802108" w:rsidRDefault="00802108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марке стали стойки</w:t>
            </w:r>
          </w:p>
        </w:tc>
        <w:tc>
          <w:tcPr>
            <w:tcW w:w="7279" w:type="dxa"/>
            <w:shd w:val="clear" w:color="auto" w:fill="auto"/>
          </w:tcPr>
          <w:p w14:paraId="78D2A002" w14:textId="21D9DB8D" w:rsidR="00802108" w:rsidRPr="00926A4D" w:rsidRDefault="00802108" w:rsidP="002B7977">
            <w:pPr>
              <w:rPr>
                <w:rFonts w:cs="Calibri"/>
                <w:sz w:val="24"/>
                <w:szCs w:val="24"/>
              </w:rPr>
            </w:pPr>
            <w:r w:rsidRPr="00802108">
              <w:rPr>
                <w:rFonts w:cs="Calibri"/>
                <w:sz w:val="24"/>
                <w:szCs w:val="24"/>
              </w:rPr>
              <w:t>Для обеспечения</w:t>
            </w:r>
            <w:r w:rsidR="002B7977">
              <w:rPr>
                <w:rFonts w:cs="Calibri"/>
                <w:sz w:val="24"/>
                <w:szCs w:val="24"/>
              </w:rPr>
              <w:t xml:space="preserve"> прочности конструкции,</w:t>
            </w:r>
            <w:r w:rsidRPr="00802108">
              <w:rPr>
                <w:rFonts w:cs="Calibri"/>
                <w:sz w:val="24"/>
                <w:szCs w:val="24"/>
              </w:rPr>
              <w:t xml:space="preserve"> высоких эксплуатационных характеристик и антивандальных </w:t>
            </w:r>
            <w:r w:rsidR="00BD5162" w:rsidRPr="00802108">
              <w:rPr>
                <w:rFonts w:cs="Calibri"/>
                <w:sz w:val="24"/>
                <w:szCs w:val="24"/>
              </w:rPr>
              <w:t>свойств</w:t>
            </w:r>
            <w:r w:rsidR="00BD5162">
              <w:rPr>
                <w:rFonts w:cs="Calibri"/>
                <w:sz w:val="24"/>
                <w:szCs w:val="24"/>
              </w:rPr>
              <w:t xml:space="preserve">:  </w:t>
            </w:r>
            <w:r w:rsidR="002B7977">
              <w:rPr>
                <w:rFonts w:cs="Calibri"/>
                <w:sz w:val="24"/>
                <w:szCs w:val="24"/>
              </w:rPr>
              <w:t xml:space="preserve">                    - корпус для монитора должен быть выполнен из стали марки не ниже Ст08пс и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окрашен порошково-полимерным способом, с толщиной красящего слоя не менее 250Мк для обеспечения антикоррозионных условий. </w:t>
            </w:r>
            <w:r w:rsidR="002B7977">
              <w:rPr>
                <w:rFonts w:cs="Calibri"/>
                <w:sz w:val="24"/>
                <w:szCs w:val="24"/>
              </w:rPr>
              <w:t>Цвет белый</w:t>
            </w:r>
            <w:r w:rsidR="002E521E">
              <w:rPr>
                <w:rFonts w:cs="Calibri"/>
                <w:sz w:val="24"/>
                <w:szCs w:val="24"/>
              </w:rPr>
              <w:t xml:space="preserve"> </w:t>
            </w:r>
            <w:r w:rsidR="002B7977">
              <w:rPr>
                <w:rFonts w:cs="Calibri"/>
                <w:sz w:val="24"/>
                <w:szCs w:val="24"/>
              </w:rPr>
              <w:t>(</w:t>
            </w:r>
            <w:r w:rsidR="002B7977">
              <w:rPr>
                <w:rFonts w:cs="Calibri"/>
                <w:sz w:val="24"/>
                <w:szCs w:val="24"/>
                <w:lang w:val="en-US"/>
              </w:rPr>
              <w:t>RAL</w:t>
            </w:r>
            <w:r w:rsidR="002E521E">
              <w:rPr>
                <w:rFonts w:cs="Calibri"/>
                <w:sz w:val="24"/>
                <w:szCs w:val="24"/>
              </w:rPr>
              <w:t xml:space="preserve"> </w:t>
            </w:r>
            <w:r w:rsidR="002B7977">
              <w:rPr>
                <w:rFonts w:cs="Calibri"/>
                <w:sz w:val="24"/>
                <w:szCs w:val="24"/>
              </w:rPr>
              <w:t>1013)</w:t>
            </w:r>
            <w:r w:rsidR="006D603F">
              <w:rPr>
                <w:rFonts w:cs="Calibri"/>
                <w:sz w:val="24"/>
                <w:szCs w:val="24"/>
              </w:rPr>
              <w:t>.</w:t>
            </w:r>
            <w:r w:rsidR="002B7977">
              <w:rPr>
                <w:rFonts w:cs="Calibri"/>
                <w:sz w:val="24"/>
                <w:szCs w:val="24"/>
              </w:rPr>
              <w:t xml:space="preserve">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                        </w:t>
            </w:r>
            <w:r w:rsidR="002B7977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                       -</w:t>
            </w:r>
            <w:r w:rsidRPr="00802108">
              <w:rPr>
                <w:rFonts w:cs="Calibri"/>
                <w:sz w:val="24"/>
                <w:szCs w:val="24"/>
              </w:rPr>
              <w:t xml:space="preserve"> вертикальная опора должна быть выполнена из </w:t>
            </w:r>
            <w:r>
              <w:rPr>
                <w:rFonts w:cs="Calibri"/>
                <w:sz w:val="24"/>
                <w:szCs w:val="24"/>
              </w:rPr>
              <w:t>металлической трубы</w:t>
            </w:r>
            <w:r w:rsidRPr="00802108">
              <w:rPr>
                <w:rFonts w:cs="Calibri"/>
                <w:sz w:val="24"/>
                <w:szCs w:val="24"/>
              </w:rPr>
              <w:t xml:space="preserve"> диаметром 38мм, марки стали не ниже </w:t>
            </w:r>
            <w:r>
              <w:rPr>
                <w:rFonts w:cs="Calibri"/>
                <w:sz w:val="24"/>
                <w:szCs w:val="24"/>
              </w:rPr>
              <w:t>Ст3</w:t>
            </w:r>
            <w:r w:rsidRPr="00802108">
              <w:rPr>
                <w:rFonts w:cs="Calibri"/>
                <w:sz w:val="24"/>
                <w:szCs w:val="24"/>
              </w:rPr>
              <w:t xml:space="preserve">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и окрашена порошково-полимерным способом, с толщиной красящего слоя не менее 250Мк для обеспечения антикоррозионных условий. Цвет </w:t>
            </w:r>
            <w:r w:rsidR="002B7977">
              <w:rPr>
                <w:rFonts w:cs="Calibri"/>
                <w:sz w:val="24"/>
                <w:szCs w:val="24"/>
              </w:rPr>
              <w:t>черный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(RAL </w:t>
            </w:r>
            <w:r w:rsidR="002B7977">
              <w:rPr>
                <w:rFonts w:cs="Calibri"/>
                <w:sz w:val="24"/>
                <w:szCs w:val="24"/>
              </w:rPr>
              <w:t>9011</w:t>
            </w:r>
            <w:r w:rsidR="002B7977" w:rsidRPr="002B7977">
              <w:rPr>
                <w:rFonts w:cs="Calibri"/>
                <w:sz w:val="24"/>
                <w:szCs w:val="24"/>
              </w:rPr>
              <w:t>)</w:t>
            </w:r>
            <w:r w:rsidR="006D603F">
              <w:rPr>
                <w:rFonts w:cs="Calibri"/>
                <w:sz w:val="24"/>
                <w:szCs w:val="24"/>
              </w:rPr>
              <w:t>.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</w:t>
            </w:r>
            <w:r w:rsidR="006D603F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- кронштейн для крепления корпуса должен быть выполнен из стали марки не ниже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 </w:t>
            </w:r>
            <w:r w:rsidR="006D603F" w:rsidRPr="006D603F">
              <w:rPr>
                <w:rFonts w:cs="Calibri"/>
                <w:sz w:val="24"/>
                <w:szCs w:val="24"/>
              </w:rPr>
              <w:t>Ст08пс и окрашен порошково-полимерным способом, с толщиной красящего слоя не менее 250Мк для обеспечения антикоррозионных условий</w:t>
            </w:r>
            <w:r w:rsidR="006D603F">
              <w:rPr>
                <w:rFonts w:cs="Calibri"/>
                <w:sz w:val="24"/>
                <w:szCs w:val="24"/>
              </w:rPr>
              <w:t xml:space="preserve">.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</w:t>
            </w:r>
            <w:r w:rsidR="006D603F" w:rsidRPr="006D603F">
              <w:rPr>
                <w:rFonts w:cs="Calibri"/>
                <w:sz w:val="24"/>
                <w:szCs w:val="24"/>
              </w:rPr>
              <w:t xml:space="preserve">Цвет черный (RAL 9011). </w:t>
            </w:r>
            <w:r w:rsidR="006D603F">
              <w:rPr>
                <w:rFonts w:cs="Calibri"/>
                <w:sz w:val="24"/>
                <w:szCs w:val="24"/>
              </w:rPr>
              <w:t xml:space="preserve">                    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                                                          </w:t>
            </w:r>
            <w:r w:rsidR="002B7977">
              <w:rPr>
                <w:rFonts w:cs="Calibri"/>
                <w:sz w:val="24"/>
                <w:szCs w:val="24"/>
              </w:rPr>
              <w:t xml:space="preserve">                                   </w:t>
            </w:r>
            <w:r w:rsidRPr="00802108">
              <w:rPr>
                <w:rFonts w:cs="Calibri"/>
                <w:sz w:val="24"/>
                <w:szCs w:val="24"/>
              </w:rPr>
              <w:t xml:space="preserve">Для обеспечения устойчивости конструкции и высоких эксплуатационных характеристик, круглая опора должна быть выполнена из стали марки не ниже Ст08 и окрашена порошково-полимерным способом, с толщиной красящего слоя не менее </w:t>
            </w:r>
            <w:r w:rsidRPr="00802108">
              <w:rPr>
                <w:rFonts w:cs="Calibri"/>
                <w:sz w:val="24"/>
                <w:szCs w:val="24"/>
              </w:rPr>
              <w:lastRenderedPageBreak/>
              <w:t>250Мк для обеспечения антикоррозионных условий</w:t>
            </w:r>
            <w:r w:rsidR="002B7977">
              <w:t xml:space="preserve"> </w:t>
            </w:r>
            <w:r w:rsidR="002B7977" w:rsidRPr="002B7977">
              <w:rPr>
                <w:rFonts w:cs="Calibri"/>
                <w:sz w:val="24"/>
                <w:szCs w:val="24"/>
              </w:rPr>
              <w:t xml:space="preserve">Цвет черный (RAL 9011). </w:t>
            </w:r>
          </w:p>
        </w:tc>
      </w:tr>
      <w:tr w:rsidR="00FE75C6" w:rsidRPr="007C3F68" w14:paraId="2BBF44E9" w14:textId="77777777" w:rsidTr="00DC520B">
        <w:tc>
          <w:tcPr>
            <w:tcW w:w="2922" w:type="dxa"/>
            <w:shd w:val="clear" w:color="auto" w:fill="auto"/>
          </w:tcPr>
          <w:p w14:paraId="1C02FCFB" w14:textId="1BB04515" w:rsidR="00FE75C6" w:rsidRPr="007C3F68" w:rsidRDefault="00FE75C6" w:rsidP="00FE75C6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конструкц</w:t>
            </w:r>
            <w:r w:rsidR="00B172ED">
              <w:rPr>
                <w:sz w:val="24"/>
                <w:szCs w:val="24"/>
              </w:rPr>
              <w:t xml:space="preserve">ии </w:t>
            </w:r>
            <w:r w:rsidR="00B301E7">
              <w:rPr>
                <w:sz w:val="24"/>
                <w:szCs w:val="24"/>
              </w:rPr>
              <w:t>стойки</w:t>
            </w:r>
          </w:p>
        </w:tc>
        <w:tc>
          <w:tcPr>
            <w:tcW w:w="7279" w:type="dxa"/>
            <w:shd w:val="clear" w:color="auto" w:fill="auto"/>
          </w:tcPr>
          <w:p w14:paraId="39AFE3B4" w14:textId="2E4133E1" w:rsidR="00D21542" w:rsidRPr="00BD700A" w:rsidRDefault="00586BE4" w:rsidP="006D603F">
            <w:pPr>
              <w:rPr>
                <w:rFonts w:cs="Calibri"/>
                <w:sz w:val="24"/>
                <w:szCs w:val="24"/>
              </w:rPr>
            </w:pPr>
            <w:r w:rsidRPr="00586BE4">
              <w:rPr>
                <w:rFonts w:cs="Calibri"/>
                <w:sz w:val="24"/>
                <w:szCs w:val="24"/>
              </w:rPr>
              <w:t xml:space="preserve">Изделие представляет собой сборно-разборную конструкцию, состоящую из вертикальной опоры, </w:t>
            </w:r>
            <w:r>
              <w:rPr>
                <w:rFonts w:cs="Calibri"/>
                <w:sz w:val="24"/>
                <w:szCs w:val="24"/>
              </w:rPr>
              <w:t xml:space="preserve">корпуса для сенсорного монитора </w:t>
            </w:r>
            <w:r w:rsidRPr="00586BE4">
              <w:rPr>
                <w:rFonts w:cs="Calibri"/>
                <w:sz w:val="24"/>
                <w:szCs w:val="24"/>
              </w:rPr>
              <w:t xml:space="preserve">и круглой опоры. </w:t>
            </w:r>
            <w:r w:rsidR="006D603F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586BE4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 вертикальная опора должна быть выполнена из </w:t>
            </w:r>
            <w:r w:rsidR="00975A9D">
              <w:rPr>
                <w:rFonts w:cs="Calibri"/>
                <w:sz w:val="24"/>
                <w:szCs w:val="24"/>
              </w:rPr>
              <w:t xml:space="preserve">стальной </w:t>
            </w:r>
            <w:r w:rsidR="00975A9D" w:rsidRPr="00586BE4">
              <w:rPr>
                <w:rFonts w:cs="Calibri"/>
                <w:sz w:val="24"/>
                <w:szCs w:val="24"/>
              </w:rPr>
              <w:t>трубы</w:t>
            </w:r>
            <w:r w:rsidRPr="00586BE4">
              <w:rPr>
                <w:rFonts w:cs="Calibri"/>
                <w:sz w:val="24"/>
                <w:szCs w:val="24"/>
              </w:rPr>
              <w:t xml:space="preserve"> </w:t>
            </w:r>
            <w:r w:rsidR="00975A9D">
              <w:rPr>
                <w:rFonts w:cs="Calibri"/>
                <w:sz w:val="24"/>
                <w:szCs w:val="24"/>
              </w:rPr>
              <w:t xml:space="preserve">марки не ниже Ст3, </w:t>
            </w:r>
            <w:r w:rsidRPr="00586BE4">
              <w:rPr>
                <w:rFonts w:cs="Calibri"/>
                <w:sz w:val="24"/>
                <w:szCs w:val="24"/>
              </w:rPr>
              <w:t>диаметром 38</w:t>
            </w:r>
            <w:r w:rsidR="00975A9D">
              <w:rPr>
                <w:rFonts w:cs="Calibri"/>
                <w:sz w:val="24"/>
                <w:szCs w:val="24"/>
              </w:rPr>
              <w:t xml:space="preserve"> </w:t>
            </w:r>
            <w:r w:rsidRPr="00586BE4">
              <w:rPr>
                <w:rFonts w:cs="Calibri"/>
                <w:sz w:val="24"/>
                <w:szCs w:val="24"/>
              </w:rPr>
              <w:t>мм, толщиной не менее 1,5</w:t>
            </w:r>
            <w:r w:rsidR="00975A9D">
              <w:rPr>
                <w:rFonts w:cs="Calibri"/>
                <w:sz w:val="24"/>
                <w:szCs w:val="24"/>
              </w:rPr>
              <w:t xml:space="preserve"> </w:t>
            </w:r>
            <w:r w:rsidRPr="00586BE4">
              <w:rPr>
                <w:rFonts w:cs="Calibri"/>
                <w:sz w:val="24"/>
                <w:szCs w:val="24"/>
              </w:rPr>
              <w:t>мм.                                                                                                                    Для обеспечения высок</w:t>
            </w:r>
            <w:r w:rsidR="00975A9D">
              <w:rPr>
                <w:rFonts w:cs="Calibri"/>
                <w:sz w:val="24"/>
                <w:szCs w:val="24"/>
              </w:rPr>
              <w:t>их эксплуатационных характеристик лицевая и задняя панель корпуса должны быть выполнены из стали марки не ниже Ст08пс, толщиной не менее 1,2 мм</w:t>
            </w:r>
            <w:r w:rsidR="006D603F">
              <w:rPr>
                <w:rFonts w:cs="Calibri"/>
                <w:sz w:val="24"/>
                <w:szCs w:val="24"/>
              </w:rPr>
              <w:t xml:space="preserve">. Размеры корпуса должны быть не менее </w:t>
            </w:r>
            <w:r w:rsidR="005132C9">
              <w:rPr>
                <w:rFonts w:cs="Calibri"/>
                <w:sz w:val="24"/>
                <w:szCs w:val="24"/>
              </w:rPr>
              <w:t>(</w:t>
            </w:r>
            <w:proofErr w:type="spellStart"/>
            <w:r w:rsidR="006D603F" w:rsidRPr="00586BE4">
              <w:rPr>
                <w:rFonts w:cs="Calibri"/>
                <w:sz w:val="24"/>
                <w:szCs w:val="24"/>
              </w:rPr>
              <w:t>В</w:t>
            </w:r>
            <w:r w:rsidRPr="00586BE4">
              <w:rPr>
                <w:rFonts w:cs="Calibri"/>
                <w:sz w:val="24"/>
                <w:szCs w:val="24"/>
              </w:rPr>
              <w:t>×Ш</w:t>
            </w:r>
            <w:r w:rsidR="00452670">
              <w:rPr>
                <w:rFonts w:cs="Calibri"/>
                <w:sz w:val="24"/>
                <w:szCs w:val="24"/>
              </w:rPr>
              <w:t>хГ</w:t>
            </w:r>
            <w:proofErr w:type="spellEnd"/>
            <w:r w:rsidR="005132C9">
              <w:rPr>
                <w:rFonts w:cs="Calibri"/>
                <w:sz w:val="24"/>
                <w:szCs w:val="24"/>
              </w:rPr>
              <w:t>)</w:t>
            </w:r>
            <w:r w:rsidRPr="00586BE4">
              <w:rPr>
                <w:rFonts w:cs="Calibri"/>
                <w:sz w:val="24"/>
                <w:szCs w:val="24"/>
              </w:rPr>
              <w:t xml:space="preserve">: </w:t>
            </w:r>
            <w:r w:rsidR="006D603F">
              <w:rPr>
                <w:rFonts w:cs="Calibri"/>
                <w:sz w:val="24"/>
                <w:szCs w:val="24"/>
              </w:rPr>
              <w:t>230</w:t>
            </w:r>
            <w:r w:rsidRPr="00586BE4">
              <w:rPr>
                <w:rFonts w:cs="Calibri"/>
                <w:sz w:val="24"/>
                <w:szCs w:val="24"/>
              </w:rPr>
              <w:t>×</w:t>
            </w:r>
            <w:r w:rsidR="006D603F">
              <w:rPr>
                <w:rFonts w:cs="Calibri"/>
                <w:sz w:val="24"/>
                <w:szCs w:val="24"/>
              </w:rPr>
              <w:t>300</w:t>
            </w:r>
            <w:r w:rsidR="00452670">
              <w:rPr>
                <w:rFonts w:cs="Calibri"/>
                <w:sz w:val="24"/>
                <w:szCs w:val="24"/>
              </w:rPr>
              <w:t>х14</w:t>
            </w:r>
            <w:r w:rsidR="006D603F">
              <w:rPr>
                <w:rFonts w:cs="Calibri"/>
                <w:sz w:val="24"/>
                <w:szCs w:val="24"/>
              </w:rPr>
              <w:t xml:space="preserve"> </w:t>
            </w:r>
            <w:r w:rsidRPr="00586BE4">
              <w:rPr>
                <w:rFonts w:cs="Calibri"/>
                <w:sz w:val="24"/>
                <w:szCs w:val="24"/>
              </w:rPr>
              <w:t>мм</w:t>
            </w:r>
            <w:r w:rsidR="006D603F">
              <w:rPr>
                <w:rFonts w:cs="Calibri"/>
                <w:sz w:val="24"/>
                <w:szCs w:val="24"/>
              </w:rPr>
              <w:t xml:space="preserve">.                                                                                   </w:t>
            </w:r>
            <w:r w:rsidRPr="00586BE4">
              <w:rPr>
                <w:rFonts w:cs="Calibri"/>
                <w:sz w:val="24"/>
                <w:szCs w:val="24"/>
              </w:rPr>
              <w:t xml:space="preserve">Крепление </w:t>
            </w:r>
            <w:r w:rsidR="006D603F">
              <w:rPr>
                <w:rFonts w:cs="Calibri"/>
                <w:sz w:val="24"/>
                <w:szCs w:val="24"/>
              </w:rPr>
              <w:t xml:space="preserve">корпуса к вертикальной опоре </w:t>
            </w:r>
            <w:r w:rsidRPr="00586BE4">
              <w:rPr>
                <w:rFonts w:cs="Calibri"/>
                <w:sz w:val="24"/>
                <w:szCs w:val="24"/>
              </w:rPr>
              <w:t xml:space="preserve">должно осуществляться посредством </w:t>
            </w:r>
            <w:r w:rsidR="006D603F">
              <w:rPr>
                <w:rFonts w:cs="Calibri"/>
                <w:sz w:val="24"/>
                <w:szCs w:val="24"/>
              </w:rPr>
              <w:t>кронштейна, выполненного из стали марки не ниже Ст08пс, толщиной не менее 1,2,</w:t>
            </w:r>
            <w:r w:rsidRPr="00586BE4">
              <w:rPr>
                <w:rFonts w:cs="Calibri"/>
                <w:sz w:val="24"/>
                <w:szCs w:val="24"/>
              </w:rPr>
              <w:t xml:space="preserve"> для обеспечения высоких эксплуатационных характеристик. Конструкция крепления должна обеспечивать возможность регулировки угла наклона </w:t>
            </w:r>
            <w:r w:rsidR="006D603F">
              <w:rPr>
                <w:rFonts w:cs="Calibri"/>
                <w:sz w:val="24"/>
                <w:szCs w:val="24"/>
              </w:rPr>
              <w:t xml:space="preserve">корпуса.             </w:t>
            </w:r>
            <w:r w:rsidRPr="00586BE4">
              <w:rPr>
                <w:rFonts w:cs="Calibri"/>
                <w:sz w:val="24"/>
                <w:szCs w:val="24"/>
              </w:rPr>
              <w:t>Для обеспечения устойчивости конструкции круглая опора, должна быть выполнена из стали марки не ниже Ст08, диаметром не менее 300</w:t>
            </w:r>
            <w:r w:rsidR="006D603F">
              <w:rPr>
                <w:rFonts w:cs="Calibri"/>
                <w:sz w:val="24"/>
                <w:szCs w:val="24"/>
              </w:rPr>
              <w:t xml:space="preserve"> </w:t>
            </w:r>
            <w:r w:rsidRPr="00586BE4">
              <w:rPr>
                <w:rFonts w:cs="Calibri"/>
                <w:sz w:val="24"/>
                <w:szCs w:val="24"/>
              </w:rPr>
              <w:t>мм, толщиной не менее 6</w:t>
            </w:r>
            <w:r w:rsidR="006D603F">
              <w:rPr>
                <w:rFonts w:cs="Calibri"/>
                <w:sz w:val="24"/>
                <w:szCs w:val="24"/>
              </w:rPr>
              <w:t xml:space="preserve"> </w:t>
            </w:r>
            <w:r w:rsidRPr="00586BE4">
              <w:rPr>
                <w:rFonts w:cs="Calibri"/>
                <w:sz w:val="24"/>
                <w:szCs w:val="24"/>
              </w:rPr>
              <w:t xml:space="preserve">мм.    </w:t>
            </w:r>
            <w:r w:rsidR="006D603F">
              <w:rPr>
                <w:rFonts w:cs="Calibri"/>
                <w:sz w:val="24"/>
                <w:szCs w:val="24"/>
              </w:rPr>
              <w:t xml:space="preserve">                                                           </w:t>
            </w:r>
            <w:r w:rsidRPr="00586BE4">
              <w:rPr>
                <w:rFonts w:cs="Calibri"/>
                <w:sz w:val="24"/>
                <w:szCs w:val="24"/>
              </w:rPr>
              <w:t>Сборка вертикальной опоры и круглой опоры должна осуществляться посредством винтового соединения.</w:t>
            </w:r>
            <w:r w:rsidR="006D603F">
              <w:rPr>
                <w:rFonts w:cs="Calibri"/>
                <w:sz w:val="24"/>
                <w:szCs w:val="24"/>
              </w:rPr>
              <w:t xml:space="preserve">                         </w:t>
            </w:r>
            <w:r w:rsidRPr="00586BE4">
              <w:rPr>
                <w:rFonts w:cs="Calibri"/>
                <w:sz w:val="24"/>
                <w:szCs w:val="24"/>
              </w:rPr>
              <w:t xml:space="preserve">Конструкция изделия не имеет острых углов, швов, выступающих соединительных элементов. </w:t>
            </w:r>
          </w:p>
        </w:tc>
      </w:tr>
      <w:tr w:rsidR="004F0B08" w:rsidRPr="007C3F68" w14:paraId="685228FD" w14:textId="77777777" w:rsidTr="00DC520B">
        <w:tc>
          <w:tcPr>
            <w:tcW w:w="2922" w:type="dxa"/>
            <w:shd w:val="clear" w:color="auto" w:fill="auto"/>
          </w:tcPr>
          <w:p w14:paraId="472C52A9" w14:textId="7BD1EC1F" w:rsidR="004F0B08" w:rsidRPr="007C3F68" w:rsidRDefault="004F0B08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габаритным размерам стойки</w:t>
            </w:r>
          </w:p>
        </w:tc>
        <w:tc>
          <w:tcPr>
            <w:tcW w:w="7279" w:type="dxa"/>
            <w:shd w:val="clear" w:color="auto" w:fill="auto"/>
          </w:tcPr>
          <w:p w14:paraId="3E36CA50" w14:textId="535A0417" w:rsidR="004F0B08" w:rsidRPr="004F0B08" w:rsidRDefault="004F0B08" w:rsidP="004F0B08">
            <w:pPr>
              <w:rPr>
                <w:rFonts w:cs="Calibri"/>
                <w:sz w:val="24"/>
                <w:szCs w:val="24"/>
              </w:rPr>
            </w:pPr>
            <w:r w:rsidRPr="004F0B08">
              <w:rPr>
                <w:rFonts w:cs="Calibri"/>
                <w:sz w:val="24"/>
                <w:szCs w:val="24"/>
              </w:rPr>
              <w:t xml:space="preserve">Для обеспечения комфортных условий восприятия информации высота изделия должна быть не </w:t>
            </w:r>
            <w:r>
              <w:rPr>
                <w:rFonts w:cs="Calibri"/>
                <w:sz w:val="24"/>
                <w:szCs w:val="24"/>
              </w:rPr>
              <w:t>менее</w:t>
            </w:r>
            <w:r w:rsidRPr="004F0B08">
              <w:rPr>
                <w:rFonts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 xml:space="preserve">280 </w:t>
            </w:r>
            <w:r w:rsidRPr="004F0B08">
              <w:rPr>
                <w:rFonts w:cs="Calibri"/>
                <w:sz w:val="24"/>
                <w:szCs w:val="24"/>
              </w:rPr>
              <w:t>мм.</w:t>
            </w:r>
          </w:p>
          <w:p w14:paraId="56FC2BB7" w14:textId="4FD00BB8" w:rsidR="004F0B08" w:rsidRPr="004F0B08" w:rsidRDefault="004F0B08" w:rsidP="004F0B08">
            <w:pPr>
              <w:rPr>
                <w:rFonts w:cs="Calibri"/>
                <w:sz w:val="24"/>
                <w:szCs w:val="24"/>
              </w:rPr>
            </w:pPr>
            <w:r w:rsidRPr="004F0B08">
              <w:rPr>
                <w:rFonts w:cs="Calibri"/>
                <w:sz w:val="24"/>
                <w:szCs w:val="24"/>
              </w:rPr>
              <w:t>Для обеспечения устойчивости конструкции диаметр опорного основания должен быть не менее 300</w:t>
            </w:r>
            <w:r w:rsidR="00BD5162">
              <w:rPr>
                <w:rFonts w:cs="Calibri"/>
                <w:sz w:val="24"/>
                <w:szCs w:val="24"/>
              </w:rPr>
              <w:t xml:space="preserve"> </w:t>
            </w:r>
            <w:r w:rsidRPr="004F0B08">
              <w:rPr>
                <w:rFonts w:cs="Calibri"/>
                <w:sz w:val="24"/>
                <w:szCs w:val="24"/>
              </w:rPr>
              <w:t>мм, толщина не менее 6</w:t>
            </w:r>
            <w:r w:rsidR="00BD5162">
              <w:rPr>
                <w:rFonts w:cs="Calibri"/>
                <w:sz w:val="24"/>
                <w:szCs w:val="24"/>
              </w:rPr>
              <w:t xml:space="preserve"> </w:t>
            </w:r>
            <w:r w:rsidRPr="004F0B08">
              <w:rPr>
                <w:rFonts w:cs="Calibri"/>
                <w:sz w:val="24"/>
                <w:szCs w:val="24"/>
              </w:rPr>
              <w:t>мм.</w:t>
            </w:r>
          </w:p>
          <w:p w14:paraId="0A6BE58E" w14:textId="3127D38A" w:rsidR="004F0B08" w:rsidRPr="00586BE4" w:rsidRDefault="004F0B08" w:rsidP="004F0B08">
            <w:pPr>
              <w:rPr>
                <w:rFonts w:cs="Calibri"/>
                <w:sz w:val="24"/>
                <w:szCs w:val="24"/>
              </w:rPr>
            </w:pPr>
            <w:r w:rsidRPr="004F0B08">
              <w:rPr>
                <w:rFonts w:cs="Calibri"/>
                <w:sz w:val="24"/>
                <w:szCs w:val="24"/>
              </w:rPr>
              <w:t xml:space="preserve">Для обеспечения возможности размещения </w:t>
            </w:r>
            <w:r>
              <w:rPr>
                <w:rFonts w:cs="Calibri"/>
                <w:sz w:val="24"/>
                <w:szCs w:val="24"/>
              </w:rPr>
              <w:t>сенсорного экрана</w:t>
            </w:r>
            <w:r w:rsidR="009E0D29">
              <w:rPr>
                <w:rFonts w:cs="Calibri"/>
                <w:sz w:val="24"/>
                <w:szCs w:val="24"/>
              </w:rPr>
              <w:t xml:space="preserve"> габаритные размеры корпуса должны быть: высота не менее                   230 мм, ширина не менее 300 мм, глубина не менее 14 мм. </w:t>
            </w:r>
          </w:p>
        </w:tc>
      </w:tr>
      <w:tr w:rsidR="00FE75C6" w:rsidRPr="008D5F7D" w14:paraId="10AE9C65" w14:textId="77777777" w:rsidTr="00DC520B">
        <w:tc>
          <w:tcPr>
            <w:tcW w:w="2922" w:type="dxa"/>
            <w:shd w:val="clear" w:color="auto" w:fill="auto"/>
          </w:tcPr>
          <w:p w14:paraId="04621415" w14:textId="6135A161" w:rsidR="00FE75C6" w:rsidRPr="00764414" w:rsidRDefault="00D435C4" w:rsidP="00FE75C6">
            <w:pPr>
              <w:rPr>
                <w:sz w:val="24"/>
                <w:szCs w:val="24"/>
              </w:rPr>
            </w:pPr>
            <w:r w:rsidRPr="00764414">
              <w:rPr>
                <w:sz w:val="24"/>
                <w:szCs w:val="24"/>
              </w:rPr>
              <w:t xml:space="preserve">Технические характеристики </w:t>
            </w:r>
            <w:r w:rsidR="00B301E7">
              <w:rPr>
                <w:sz w:val="24"/>
                <w:szCs w:val="24"/>
              </w:rPr>
              <w:t>сенсорных мониторов</w:t>
            </w:r>
          </w:p>
        </w:tc>
        <w:tc>
          <w:tcPr>
            <w:tcW w:w="7279" w:type="dxa"/>
            <w:shd w:val="clear" w:color="auto" w:fill="auto"/>
          </w:tcPr>
          <w:p w14:paraId="78302A3D" w14:textId="3486630D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Операционная система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Android</w:t>
            </w:r>
            <w:proofErr w:type="spellEnd"/>
          </w:p>
          <w:p w14:paraId="6AD156DA" w14:textId="39615B55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Диагональ экрана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  <w:r w:rsidRPr="00C04084">
              <w:rPr>
                <w:rFonts w:cs="Calibri"/>
                <w:sz w:val="24"/>
                <w:szCs w:val="24"/>
              </w:rPr>
              <w:t>10.1"</w:t>
            </w:r>
          </w:p>
          <w:p w14:paraId="7BFDCA39" w14:textId="254E5DC2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Тип дисплея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TFT IPS</w:t>
            </w:r>
          </w:p>
          <w:p w14:paraId="5243F59A" w14:textId="47305C36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Разрешение экрана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1280x800 пикс.</w:t>
            </w:r>
          </w:p>
          <w:p w14:paraId="1431E964" w14:textId="4A6FA2A8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Сенсорный экран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емкостный, до 10 точек касания</w:t>
            </w:r>
          </w:p>
          <w:p w14:paraId="59D37000" w14:textId="0B587A31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Процессор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4-х ядерный, не менее 1100 МГц</w:t>
            </w:r>
          </w:p>
          <w:p w14:paraId="1F7CA591" w14:textId="4D8A2167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lastRenderedPageBreak/>
              <w:t>Видеопроцессор</w:t>
            </w:r>
            <w:r w:rsidR="00CD2EAC">
              <w:rPr>
                <w:rFonts w:cs="Calibri"/>
                <w:sz w:val="24"/>
                <w:szCs w:val="24"/>
              </w:rPr>
              <w:t xml:space="preserve">: </w:t>
            </w:r>
            <w:r w:rsidRPr="00C04084">
              <w:rPr>
                <w:rFonts w:cs="Calibri"/>
                <w:sz w:val="24"/>
                <w:szCs w:val="24"/>
              </w:rPr>
              <w:t>(4 потоков не менее 400 МГц)</w:t>
            </w:r>
          </w:p>
          <w:p w14:paraId="0BE85EEE" w14:textId="37BFF64D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Оперативная память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2 Гб</w:t>
            </w:r>
          </w:p>
          <w:p w14:paraId="6C8E8D3A" w14:textId="5A58B7B2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Встроенная память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16-32 Гб</w:t>
            </w:r>
          </w:p>
          <w:p w14:paraId="33CCCFD3" w14:textId="188C0BB2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Основная камера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2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Мпикс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>.</w:t>
            </w:r>
          </w:p>
          <w:p w14:paraId="534D9EE7" w14:textId="4FA971F2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Фронтальная камера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0.3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Мпикс</w:t>
            </w:r>
            <w:proofErr w:type="spellEnd"/>
          </w:p>
          <w:p w14:paraId="63D5E82C" w14:textId="3285394A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Поддержка карт памяти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microSD</w:t>
            </w:r>
            <w:proofErr w:type="spellEnd"/>
          </w:p>
          <w:p w14:paraId="2038BB2D" w14:textId="3BF3A6B2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Интерфейсы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microUSB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 xml:space="preserve">, 3.5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mm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mini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jack</w:t>
            </w:r>
            <w:proofErr w:type="spellEnd"/>
          </w:p>
          <w:p w14:paraId="3B7162FF" w14:textId="0D4EDA33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Беспроводные технологии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3G, Bluetooth,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Wi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>-Fi</w:t>
            </w:r>
          </w:p>
          <w:p w14:paraId="07EFAC94" w14:textId="5CED9F95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Поддержка</w:t>
            </w:r>
            <w:r w:rsidR="00EA15AE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04084">
              <w:rPr>
                <w:rFonts w:cs="Calibri"/>
                <w:sz w:val="24"/>
                <w:szCs w:val="24"/>
              </w:rPr>
              <w:t>Wi</w:t>
            </w:r>
            <w:proofErr w:type="spellEnd"/>
            <w:r w:rsidRPr="00C04084">
              <w:rPr>
                <w:rFonts w:cs="Calibri"/>
                <w:sz w:val="24"/>
                <w:szCs w:val="24"/>
              </w:rPr>
              <w:t>-Fi 802.11n</w:t>
            </w:r>
          </w:p>
          <w:p w14:paraId="10BC5860" w14:textId="38DD78E8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Поддержка</w:t>
            </w:r>
            <w:r w:rsidR="00EA15AE">
              <w:rPr>
                <w:rFonts w:cs="Calibri"/>
                <w:sz w:val="24"/>
                <w:szCs w:val="24"/>
              </w:rPr>
              <w:t xml:space="preserve">: </w:t>
            </w:r>
            <w:r w:rsidRPr="00C04084">
              <w:rPr>
                <w:rFonts w:cs="Calibri"/>
                <w:sz w:val="24"/>
                <w:szCs w:val="24"/>
              </w:rPr>
              <w:t>Bluetooth 4.0</w:t>
            </w:r>
          </w:p>
          <w:p w14:paraId="24970D9A" w14:textId="2515A0B5" w:rsidR="00C04084" w:rsidRPr="00C04084" w:rsidRDefault="00C04084" w:rsidP="00C04084">
            <w:pPr>
              <w:rPr>
                <w:rFonts w:cs="Calibri"/>
                <w:sz w:val="24"/>
                <w:szCs w:val="24"/>
              </w:rPr>
            </w:pPr>
            <w:r w:rsidRPr="00C04084">
              <w:rPr>
                <w:rFonts w:cs="Calibri"/>
                <w:sz w:val="24"/>
                <w:szCs w:val="24"/>
              </w:rPr>
              <w:t>GPS-приемник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есть</w:t>
            </w:r>
          </w:p>
          <w:p w14:paraId="41A922F3" w14:textId="49C312D9" w:rsidR="00FE75C6" w:rsidRPr="003D6611" w:rsidRDefault="00C04084" w:rsidP="00C04084">
            <w:pPr>
              <w:rPr>
                <w:rFonts w:cs="Calibri"/>
                <w:sz w:val="24"/>
                <w:szCs w:val="24"/>
                <w:highlight w:val="yellow"/>
              </w:rPr>
            </w:pPr>
            <w:r w:rsidRPr="00C04084">
              <w:rPr>
                <w:rFonts w:cs="Calibri"/>
                <w:sz w:val="24"/>
                <w:szCs w:val="24"/>
              </w:rPr>
              <w:t>Емкость аккумулятора</w:t>
            </w:r>
            <w:r w:rsidR="00CD2EAC">
              <w:rPr>
                <w:rFonts w:cs="Calibri"/>
                <w:sz w:val="24"/>
                <w:szCs w:val="24"/>
              </w:rPr>
              <w:t>:</w:t>
            </w:r>
            <w:r w:rsidRPr="00C04084">
              <w:rPr>
                <w:rFonts w:cs="Calibri"/>
                <w:sz w:val="24"/>
                <w:szCs w:val="24"/>
              </w:rPr>
              <w:t xml:space="preserve"> 5000 мАч</w:t>
            </w:r>
          </w:p>
        </w:tc>
      </w:tr>
      <w:tr w:rsidR="00FE75C6" w:rsidRPr="008D5F7D" w14:paraId="588AAD2F" w14:textId="77777777" w:rsidTr="00DC520B">
        <w:tc>
          <w:tcPr>
            <w:tcW w:w="2922" w:type="dxa"/>
            <w:shd w:val="clear" w:color="auto" w:fill="auto"/>
          </w:tcPr>
          <w:p w14:paraId="7EFFEE7B" w14:textId="420E279A" w:rsidR="00FE75C6" w:rsidRPr="00F56342" w:rsidRDefault="00FE75C6" w:rsidP="00FE75C6">
            <w:pPr>
              <w:rPr>
                <w:sz w:val="24"/>
                <w:szCs w:val="24"/>
              </w:rPr>
            </w:pPr>
            <w:r w:rsidRPr="00F56342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7279" w:type="dxa"/>
            <w:shd w:val="clear" w:color="auto" w:fill="auto"/>
          </w:tcPr>
          <w:p w14:paraId="3B6CD095" w14:textId="77777777" w:rsidR="00FE75C6" w:rsidRPr="00F56342" w:rsidRDefault="00FE75C6" w:rsidP="00FE75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342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FE75C6" w:rsidRPr="008D5F7D" w14:paraId="7665688D" w14:textId="77777777" w:rsidTr="00DC520B">
        <w:tc>
          <w:tcPr>
            <w:tcW w:w="2922" w:type="dxa"/>
            <w:shd w:val="clear" w:color="auto" w:fill="auto"/>
          </w:tcPr>
          <w:p w14:paraId="5F6F2515" w14:textId="34121F74" w:rsidR="00FE75C6" w:rsidRPr="00F56342" w:rsidRDefault="00FE75C6" w:rsidP="00FE75C6">
            <w:pPr>
              <w:rPr>
                <w:sz w:val="24"/>
                <w:szCs w:val="24"/>
              </w:rPr>
            </w:pPr>
            <w:r w:rsidRPr="00F56342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279" w:type="dxa"/>
            <w:shd w:val="clear" w:color="auto" w:fill="auto"/>
          </w:tcPr>
          <w:p w14:paraId="6A4BBB82" w14:textId="4B041228" w:rsidR="00FE75C6" w:rsidRPr="00F56342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56342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4FE7616" w14:textId="77777777" w:rsidR="003D6611" w:rsidRPr="008D5F7D" w:rsidRDefault="003D6611" w:rsidP="007C3F68">
      <w:pPr>
        <w:rPr>
          <w:b/>
          <w:sz w:val="24"/>
          <w:szCs w:val="24"/>
          <w:highlight w:val="yellow"/>
        </w:rPr>
      </w:pPr>
    </w:p>
    <w:p w14:paraId="195D2E76" w14:textId="6771D3DE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Комплектация</w:t>
      </w:r>
    </w:p>
    <w:p w14:paraId="404968BF" w14:textId="1CE6CA5A" w:rsidR="008F09AC" w:rsidRPr="00EA15AE" w:rsidRDefault="00EA15AE" w:rsidP="008F09AC">
      <w:pPr>
        <w:rPr>
          <w:bCs/>
          <w:sz w:val="24"/>
          <w:szCs w:val="24"/>
        </w:rPr>
      </w:pPr>
      <w:proofErr w:type="spellStart"/>
      <w:r w:rsidRPr="00EA15AE">
        <w:rPr>
          <w:bCs/>
          <w:sz w:val="24"/>
          <w:szCs w:val="24"/>
        </w:rPr>
        <w:t>Cистема</w:t>
      </w:r>
      <w:proofErr w:type="spellEnd"/>
      <w:r w:rsidRPr="00EA15AE">
        <w:rPr>
          <w:bCs/>
          <w:sz w:val="24"/>
          <w:szCs w:val="24"/>
        </w:rPr>
        <w:t xml:space="preserve"> </w:t>
      </w:r>
      <w:proofErr w:type="spellStart"/>
      <w:r w:rsidRPr="00EA15AE">
        <w:rPr>
          <w:bCs/>
          <w:sz w:val="24"/>
          <w:szCs w:val="24"/>
        </w:rPr>
        <w:t>субтитрирования</w:t>
      </w:r>
      <w:proofErr w:type="spellEnd"/>
      <w:r w:rsidRPr="00EA15AE">
        <w:rPr>
          <w:bCs/>
          <w:sz w:val="24"/>
          <w:szCs w:val="24"/>
        </w:rPr>
        <w:t xml:space="preserve"> "</w:t>
      </w:r>
      <w:proofErr w:type="spellStart"/>
      <w:r w:rsidRPr="00EA15AE">
        <w:rPr>
          <w:bCs/>
          <w:sz w:val="24"/>
          <w:szCs w:val="24"/>
        </w:rPr>
        <w:t>Сенсофон</w:t>
      </w:r>
      <w:proofErr w:type="spellEnd"/>
      <w:r w:rsidRPr="00EA15AE">
        <w:rPr>
          <w:bCs/>
          <w:sz w:val="24"/>
          <w:szCs w:val="24"/>
        </w:rPr>
        <w:t>", комплект, со стойкой –</w:t>
      </w:r>
      <w:r w:rsidR="008F09AC" w:rsidRPr="00EA15AE">
        <w:rPr>
          <w:bCs/>
          <w:sz w:val="24"/>
          <w:szCs w:val="24"/>
        </w:rPr>
        <w:t xml:space="preserve"> </w:t>
      </w:r>
      <w:r w:rsidRPr="00EA15AE">
        <w:rPr>
          <w:bCs/>
          <w:sz w:val="24"/>
          <w:szCs w:val="24"/>
        </w:rPr>
        <w:t>1</w:t>
      </w:r>
      <w:r w:rsidR="00CD2EAC" w:rsidRPr="00EA15AE">
        <w:rPr>
          <w:bCs/>
          <w:sz w:val="24"/>
          <w:szCs w:val="24"/>
        </w:rPr>
        <w:t xml:space="preserve"> </w:t>
      </w:r>
      <w:r w:rsidR="008F09AC" w:rsidRPr="00EA15AE">
        <w:rPr>
          <w:bCs/>
          <w:sz w:val="24"/>
          <w:szCs w:val="24"/>
        </w:rPr>
        <w:t>шт</w:t>
      </w:r>
      <w:r w:rsidR="00926A4D" w:rsidRPr="00EA15AE">
        <w:rPr>
          <w:bCs/>
          <w:sz w:val="24"/>
          <w:szCs w:val="24"/>
        </w:rPr>
        <w:t>.</w:t>
      </w:r>
      <w:r w:rsidR="008F09AC" w:rsidRPr="00EA15AE">
        <w:rPr>
          <w:bCs/>
          <w:sz w:val="24"/>
          <w:szCs w:val="24"/>
        </w:rPr>
        <w:t xml:space="preserve"> </w:t>
      </w:r>
    </w:p>
    <w:p w14:paraId="48C9DCD9" w14:textId="47365153" w:rsidR="007C3F68" w:rsidRPr="00FD2EB2" w:rsidRDefault="007C3F68" w:rsidP="008F09AC">
      <w:pPr>
        <w:rPr>
          <w:bCs/>
          <w:sz w:val="24"/>
          <w:szCs w:val="24"/>
        </w:rPr>
      </w:pPr>
      <w:r w:rsidRPr="00EA15AE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Сроки</w:t>
      </w:r>
    </w:p>
    <w:p w14:paraId="0B315B1F" w14:textId="77777777" w:rsidR="007C3F68" w:rsidRPr="00FD2EB2" w:rsidRDefault="007C3F68" w:rsidP="007C3F68">
      <w:pPr>
        <w:rPr>
          <w:sz w:val="24"/>
          <w:szCs w:val="24"/>
        </w:rPr>
      </w:pPr>
      <w:r w:rsidRPr="00FD2EB2">
        <w:rPr>
          <w:sz w:val="24"/>
          <w:szCs w:val="24"/>
        </w:rPr>
        <w:t>Поставка до ХХ.ХХ.20ХХ</w:t>
      </w:r>
    </w:p>
    <w:p w14:paraId="7F816FAE" w14:textId="77777777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Гарантия качества</w:t>
      </w:r>
    </w:p>
    <w:p w14:paraId="23A6589E" w14:textId="5262AEE7" w:rsidR="007C3F68" w:rsidRPr="00FD2EB2" w:rsidRDefault="007C3F68" w:rsidP="007C3F68">
      <w:pPr>
        <w:rPr>
          <w:sz w:val="24"/>
          <w:szCs w:val="24"/>
        </w:rPr>
      </w:pPr>
      <w:r w:rsidRPr="00FD2EB2">
        <w:rPr>
          <w:sz w:val="24"/>
          <w:szCs w:val="24"/>
        </w:rPr>
        <w:t xml:space="preserve">Гарантийные обязательства не </w:t>
      </w:r>
      <w:r w:rsidR="005132C9">
        <w:rPr>
          <w:sz w:val="24"/>
          <w:szCs w:val="24"/>
        </w:rPr>
        <w:t>более</w:t>
      </w:r>
      <w:r w:rsidRPr="00FD2EB2">
        <w:rPr>
          <w:sz w:val="24"/>
          <w:szCs w:val="24"/>
        </w:rPr>
        <w:t xml:space="preserve"> 2</w:t>
      </w:r>
      <w:r w:rsidR="00CD2EAC">
        <w:rPr>
          <w:sz w:val="24"/>
          <w:szCs w:val="24"/>
        </w:rPr>
        <w:t>-</w:t>
      </w:r>
      <w:r w:rsidRPr="00FD2EB2">
        <w:rPr>
          <w:sz w:val="24"/>
          <w:szCs w:val="24"/>
        </w:rPr>
        <w:t>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651"/>
    <w:rsid w:val="000200A1"/>
    <w:rsid w:val="000362D7"/>
    <w:rsid w:val="000368C3"/>
    <w:rsid w:val="0008629B"/>
    <w:rsid w:val="0008698C"/>
    <w:rsid w:val="00097CEF"/>
    <w:rsid w:val="000B3BB0"/>
    <w:rsid w:val="00107DAA"/>
    <w:rsid w:val="001307EB"/>
    <w:rsid w:val="00150466"/>
    <w:rsid w:val="001917E0"/>
    <w:rsid w:val="001A48C3"/>
    <w:rsid w:val="001C1E8D"/>
    <w:rsid w:val="001C6472"/>
    <w:rsid w:val="001D2D3C"/>
    <w:rsid w:val="002118F0"/>
    <w:rsid w:val="00245274"/>
    <w:rsid w:val="00251E5E"/>
    <w:rsid w:val="002918AF"/>
    <w:rsid w:val="00295FB4"/>
    <w:rsid w:val="002B7977"/>
    <w:rsid w:val="002D610D"/>
    <w:rsid w:val="002E521E"/>
    <w:rsid w:val="002E5520"/>
    <w:rsid w:val="00302A1D"/>
    <w:rsid w:val="00347EF6"/>
    <w:rsid w:val="003627F5"/>
    <w:rsid w:val="003B3E71"/>
    <w:rsid w:val="003D1994"/>
    <w:rsid w:val="003D6611"/>
    <w:rsid w:val="00406A33"/>
    <w:rsid w:val="004318E2"/>
    <w:rsid w:val="00432DE5"/>
    <w:rsid w:val="00452670"/>
    <w:rsid w:val="004A64F2"/>
    <w:rsid w:val="004C33D7"/>
    <w:rsid w:val="004E608F"/>
    <w:rsid w:val="004F0B08"/>
    <w:rsid w:val="004F2D85"/>
    <w:rsid w:val="005132C9"/>
    <w:rsid w:val="00522AEA"/>
    <w:rsid w:val="005313E1"/>
    <w:rsid w:val="005552EE"/>
    <w:rsid w:val="00560C86"/>
    <w:rsid w:val="00577DBB"/>
    <w:rsid w:val="00586BE4"/>
    <w:rsid w:val="005B1547"/>
    <w:rsid w:val="005C6880"/>
    <w:rsid w:val="005D4DF2"/>
    <w:rsid w:val="0061032B"/>
    <w:rsid w:val="006146E2"/>
    <w:rsid w:val="00624B5E"/>
    <w:rsid w:val="00654785"/>
    <w:rsid w:val="00677ACD"/>
    <w:rsid w:val="00684BF3"/>
    <w:rsid w:val="006B7D4A"/>
    <w:rsid w:val="006D6001"/>
    <w:rsid w:val="006D603F"/>
    <w:rsid w:val="00711BC0"/>
    <w:rsid w:val="00734F58"/>
    <w:rsid w:val="00737093"/>
    <w:rsid w:val="007501D6"/>
    <w:rsid w:val="007552A9"/>
    <w:rsid w:val="00764414"/>
    <w:rsid w:val="00776B0D"/>
    <w:rsid w:val="00782847"/>
    <w:rsid w:val="00786CC7"/>
    <w:rsid w:val="00795E86"/>
    <w:rsid w:val="007C3F68"/>
    <w:rsid w:val="00802108"/>
    <w:rsid w:val="00832E68"/>
    <w:rsid w:val="008A1599"/>
    <w:rsid w:val="008D5F7D"/>
    <w:rsid w:val="008E6238"/>
    <w:rsid w:val="008F09AC"/>
    <w:rsid w:val="00924BF9"/>
    <w:rsid w:val="00926A4D"/>
    <w:rsid w:val="00951B76"/>
    <w:rsid w:val="00963BC4"/>
    <w:rsid w:val="00975A9D"/>
    <w:rsid w:val="00990CDB"/>
    <w:rsid w:val="00996B34"/>
    <w:rsid w:val="009E0D29"/>
    <w:rsid w:val="00A16883"/>
    <w:rsid w:val="00A55A61"/>
    <w:rsid w:val="00A725E4"/>
    <w:rsid w:val="00A85CD7"/>
    <w:rsid w:val="00AC6364"/>
    <w:rsid w:val="00B172ED"/>
    <w:rsid w:val="00B301E7"/>
    <w:rsid w:val="00B40245"/>
    <w:rsid w:val="00B446DC"/>
    <w:rsid w:val="00B61E9E"/>
    <w:rsid w:val="00B840C3"/>
    <w:rsid w:val="00B90891"/>
    <w:rsid w:val="00B95113"/>
    <w:rsid w:val="00BD5162"/>
    <w:rsid w:val="00BD700A"/>
    <w:rsid w:val="00BF7AC4"/>
    <w:rsid w:val="00C0372A"/>
    <w:rsid w:val="00C04084"/>
    <w:rsid w:val="00C37EAF"/>
    <w:rsid w:val="00C509C8"/>
    <w:rsid w:val="00C57968"/>
    <w:rsid w:val="00CB35A1"/>
    <w:rsid w:val="00CC001C"/>
    <w:rsid w:val="00CD2EAC"/>
    <w:rsid w:val="00CD5008"/>
    <w:rsid w:val="00CF5330"/>
    <w:rsid w:val="00D0399C"/>
    <w:rsid w:val="00D176FE"/>
    <w:rsid w:val="00D21542"/>
    <w:rsid w:val="00D41501"/>
    <w:rsid w:val="00D435C4"/>
    <w:rsid w:val="00D53E73"/>
    <w:rsid w:val="00D608CE"/>
    <w:rsid w:val="00D639A9"/>
    <w:rsid w:val="00D823CD"/>
    <w:rsid w:val="00DA24FB"/>
    <w:rsid w:val="00DA79A1"/>
    <w:rsid w:val="00DC520B"/>
    <w:rsid w:val="00DE6AC2"/>
    <w:rsid w:val="00E07D57"/>
    <w:rsid w:val="00E50652"/>
    <w:rsid w:val="00E646FA"/>
    <w:rsid w:val="00E806F5"/>
    <w:rsid w:val="00E82908"/>
    <w:rsid w:val="00EA15AE"/>
    <w:rsid w:val="00EC456A"/>
    <w:rsid w:val="00ED6DE4"/>
    <w:rsid w:val="00F435E8"/>
    <w:rsid w:val="00F56342"/>
    <w:rsid w:val="00F56EDE"/>
    <w:rsid w:val="00F5720A"/>
    <w:rsid w:val="00F63B60"/>
    <w:rsid w:val="00FA308B"/>
    <w:rsid w:val="00FB696A"/>
    <w:rsid w:val="00FC319F"/>
    <w:rsid w:val="00FD2EB2"/>
    <w:rsid w:val="00FE167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3D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18</cp:revision>
  <dcterms:created xsi:type="dcterms:W3CDTF">2023-03-13T13:30:00Z</dcterms:created>
  <dcterms:modified xsi:type="dcterms:W3CDTF">2023-04-24T11:21:00Z</dcterms:modified>
</cp:coreProperties>
</file>