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60D2" w14:textId="77777777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2C41276A" w14:textId="1DE07A90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Арт. 8</w:t>
      </w:r>
      <w:r w:rsidR="00444A2C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2</w:t>
      </w: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0</w:t>
      </w:r>
      <w:r w:rsidR="00AA695D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3</w:t>
      </w:r>
      <w:r w:rsidR="000A7E05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3</w:t>
      </w:r>
    </w:p>
    <w:p w14:paraId="5A91E027" w14:textId="77777777" w:rsidR="00ED6DE4" w:rsidRPr="002902CB" w:rsidRDefault="00ED6DE4" w:rsidP="002902CB">
      <w:pPr>
        <w:jc w:val="center"/>
        <w:rPr>
          <w:b/>
          <w:sz w:val="24"/>
          <w:szCs w:val="24"/>
        </w:rPr>
      </w:pPr>
    </w:p>
    <w:p w14:paraId="29511F6C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>Наименование объекта закупки</w:t>
      </w:r>
    </w:p>
    <w:p w14:paraId="121B500B" w14:textId="20DDBCD7" w:rsidR="000A7E05" w:rsidRDefault="00814FC2" w:rsidP="002902CB">
      <w:pPr>
        <w:spacing w:after="0"/>
        <w:outlineLvl w:val="0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814FC2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Поручень опорный для раковины, угловой, настенно-напольный, правый, сталь, D38 мм</w:t>
      </w:r>
    </w:p>
    <w:p w14:paraId="75A255ED" w14:textId="77777777" w:rsidR="00814FC2" w:rsidRPr="002902CB" w:rsidRDefault="00814FC2" w:rsidP="002902CB">
      <w:pPr>
        <w:spacing w:after="0"/>
        <w:outlineLvl w:val="0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</w:p>
    <w:p w14:paraId="38D639EF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 xml:space="preserve">Цель закупки </w:t>
      </w:r>
    </w:p>
    <w:p w14:paraId="3BA70C74" w14:textId="77777777" w:rsidR="002902CB" w:rsidRDefault="002902CB" w:rsidP="002902CB">
      <w:pPr>
        <w:rPr>
          <w:sz w:val="24"/>
          <w:szCs w:val="24"/>
        </w:rPr>
      </w:pPr>
      <w:r w:rsidRPr="002902CB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</w:p>
    <w:p w14:paraId="49AB48C0" w14:textId="58FFB7C4" w:rsidR="00150466" w:rsidRPr="002902CB" w:rsidRDefault="002902CB" w:rsidP="002902CB">
      <w:pPr>
        <w:rPr>
          <w:b/>
          <w:bCs/>
          <w:sz w:val="24"/>
          <w:szCs w:val="24"/>
        </w:rPr>
      </w:pPr>
      <w:r w:rsidRPr="002902CB">
        <w:rPr>
          <w:b/>
          <w:bCs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CD5008" w:rsidRPr="002902CB" w14:paraId="7591D383" w14:textId="77777777" w:rsidTr="00814FC2">
        <w:tc>
          <w:tcPr>
            <w:tcW w:w="2982" w:type="dxa"/>
            <w:shd w:val="clear" w:color="auto" w:fill="auto"/>
          </w:tcPr>
          <w:p w14:paraId="4B12CFC1" w14:textId="4F645389" w:rsidR="00CD5008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71C935B9" w14:textId="21F62F13" w:rsidR="00423C22" w:rsidRPr="00423C22" w:rsidRDefault="00423C22" w:rsidP="00423C22">
            <w:pPr>
              <w:rPr>
                <w:rFonts w:cs="Calibri"/>
                <w:sz w:val="24"/>
                <w:szCs w:val="24"/>
              </w:rPr>
            </w:pPr>
            <w:r w:rsidRPr="00423C22">
              <w:rPr>
                <w:rFonts w:cs="Calibri"/>
                <w:sz w:val="24"/>
                <w:szCs w:val="24"/>
              </w:rPr>
              <w:t xml:space="preserve">Изделие представляет собой эргономичное опорное устройство для адаптации санузла. Монтаж поручня к стене и полу, обеспечивает надежную фиксацию конструкции. </w:t>
            </w:r>
          </w:p>
          <w:p w14:paraId="2BB90F6F" w14:textId="46F0E888" w:rsidR="00CD5008" w:rsidRPr="002902CB" w:rsidRDefault="00423C22" w:rsidP="00423C22">
            <w:pPr>
              <w:rPr>
                <w:rFonts w:cs="Calibri"/>
                <w:sz w:val="24"/>
                <w:szCs w:val="24"/>
              </w:rPr>
            </w:pPr>
            <w:r w:rsidRPr="00423C22">
              <w:rPr>
                <w:rFonts w:cs="Calibri"/>
                <w:sz w:val="24"/>
                <w:szCs w:val="24"/>
              </w:rPr>
              <w:t xml:space="preserve">Поручень изготовлен из цельной трубы диаметром 38 мм, не имеет видимых швов и соединений и является полностью травмобезопасным. </w:t>
            </w:r>
            <w:r w:rsidR="00032B26">
              <w:rPr>
                <w:rFonts w:cs="Calibri"/>
                <w:sz w:val="24"/>
                <w:szCs w:val="24"/>
              </w:rPr>
              <w:t xml:space="preserve">                                                                          </w:t>
            </w:r>
            <w:r w:rsidR="00032B26" w:rsidRPr="00032B26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444A2C" w:rsidRPr="002902CB" w14:paraId="175C5C9D" w14:textId="77777777" w:rsidTr="00814FC2">
        <w:tc>
          <w:tcPr>
            <w:tcW w:w="2982" w:type="dxa"/>
            <w:shd w:val="clear" w:color="auto" w:fill="auto"/>
          </w:tcPr>
          <w:p w14:paraId="0BBAFAB2" w14:textId="6A9E36E1" w:rsidR="00444A2C" w:rsidRPr="002902CB" w:rsidRDefault="00444A2C" w:rsidP="00444A2C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794" w:type="dxa"/>
            <w:shd w:val="clear" w:color="auto" w:fill="auto"/>
          </w:tcPr>
          <w:p w14:paraId="1F30348A" w14:textId="23157FF3" w:rsidR="00444A2C" w:rsidRPr="002902CB" w:rsidRDefault="00444A2C" w:rsidP="00444A2C">
            <w:pPr>
              <w:rPr>
                <w:rFonts w:cs="Calibri"/>
                <w:sz w:val="24"/>
                <w:szCs w:val="24"/>
              </w:rPr>
            </w:pPr>
            <w:r w:rsidRPr="00444A2C">
              <w:rPr>
                <w:sz w:val="24"/>
                <w:szCs w:val="24"/>
              </w:rPr>
              <w:t>Для обеспечения высоких эксплуатационных характеристик и антивандальных свойств все элементы изделия должны быть изготовлены из стали марки не ниже Ст3 и окрашены порошково-полимерным способом, с толщиной красящего слоя не менее 250</w:t>
            </w:r>
            <w:r w:rsidR="00032B26">
              <w:rPr>
                <w:sz w:val="24"/>
                <w:szCs w:val="24"/>
              </w:rPr>
              <w:t xml:space="preserve"> </w:t>
            </w:r>
            <w:r w:rsidR="00814FC2">
              <w:rPr>
                <w:sz w:val="24"/>
                <w:szCs w:val="24"/>
              </w:rPr>
              <w:t>мкм</w:t>
            </w:r>
            <w:r w:rsidRPr="00444A2C">
              <w:rPr>
                <w:sz w:val="24"/>
                <w:szCs w:val="24"/>
              </w:rPr>
              <w:t xml:space="preserve"> для обеспечения антикоррозионных условий.</w:t>
            </w:r>
          </w:p>
        </w:tc>
      </w:tr>
      <w:tr w:rsidR="00CD5008" w:rsidRPr="002902CB" w14:paraId="7B80FC8B" w14:textId="77777777" w:rsidTr="00814FC2">
        <w:tc>
          <w:tcPr>
            <w:tcW w:w="2982" w:type="dxa"/>
            <w:shd w:val="clear" w:color="auto" w:fill="auto"/>
          </w:tcPr>
          <w:p w14:paraId="766C3FA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794" w:type="dxa"/>
            <w:shd w:val="clear" w:color="auto" w:fill="auto"/>
          </w:tcPr>
          <w:p w14:paraId="7FFD7F1A" w14:textId="7F5CED66" w:rsidR="00B11BCE" w:rsidRDefault="00B11BCE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Конструктивно изделие представляет собой цельносварную конструкцию, состоящую из </w:t>
            </w:r>
            <w:r w:rsidR="000A7E05">
              <w:rPr>
                <w:rFonts w:cs="Calibri"/>
                <w:sz w:val="24"/>
                <w:szCs w:val="24"/>
              </w:rPr>
              <w:t xml:space="preserve">углового </w:t>
            </w:r>
            <w:r>
              <w:rPr>
                <w:rFonts w:cs="Calibri"/>
                <w:sz w:val="24"/>
                <w:szCs w:val="24"/>
              </w:rPr>
              <w:t>поручня и сто</w:t>
            </w:r>
            <w:r w:rsidR="000A7E05">
              <w:rPr>
                <w:rFonts w:cs="Calibri"/>
                <w:sz w:val="24"/>
                <w:szCs w:val="24"/>
              </w:rPr>
              <w:t>й</w:t>
            </w:r>
            <w:r>
              <w:rPr>
                <w:rFonts w:cs="Calibri"/>
                <w:sz w:val="24"/>
                <w:szCs w:val="24"/>
              </w:rPr>
              <w:t>к</w:t>
            </w:r>
            <w:r w:rsidR="00423C22">
              <w:rPr>
                <w:rFonts w:cs="Calibri"/>
                <w:sz w:val="24"/>
                <w:szCs w:val="24"/>
              </w:rPr>
              <w:t>и</w:t>
            </w:r>
            <w:r>
              <w:rPr>
                <w:rFonts w:cs="Calibri"/>
                <w:sz w:val="24"/>
                <w:szCs w:val="24"/>
              </w:rPr>
              <w:t xml:space="preserve">. </w:t>
            </w:r>
            <w:r w:rsidRPr="00B11BCE">
              <w:rPr>
                <w:rFonts w:cs="Calibri"/>
                <w:sz w:val="24"/>
                <w:szCs w:val="24"/>
              </w:rPr>
              <w:t xml:space="preserve"> 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    </w:t>
            </w:r>
          </w:p>
          <w:p w14:paraId="31D2B546" w14:textId="0ADA5F41" w:rsidR="00CD5008" w:rsidRPr="002902CB" w:rsidRDefault="00B11BCE" w:rsidP="002902CB">
            <w:pPr>
              <w:rPr>
                <w:rFonts w:cs="Calibri"/>
                <w:sz w:val="24"/>
                <w:szCs w:val="24"/>
              </w:rPr>
            </w:pPr>
            <w:r w:rsidRPr="00B11BCE">
              <w:rPr>
                <w:rFonts w:cs="Calibri"/>
                <w:sz w:val="24"/>
                <w:szCs w:val="24"/>
              </w:rPr>
              <w:t>С целью обеспечения комфортных условий для людей всех категорий МГН, поручень и стойка должны быть изготовлены из трубы диаметром не менее 37 мм и не более 40</w:t>
            </w:r>
            <w:r w:rsidR="00032B26">
              <w:rPr>
                <w:rFonts w:cs="Calibri"/>
                <w:sz w:val="24"/>
                <w:szCs w:val="24"/>
              </w:rPr>
              <w:t xml:space="preserve"> </w:t>
            </w:r>
            <w:r w:rsidRPr="00B11BCE">
              <w:rPr>
                <w:rFonts w:cs="Calibri"/>
                <w:sz w:val="24"/>
                <w:szCs w:val="24"/>
              </w:rPr>
              <w:t xml:space="preserve">мм. С целью обеспечения высокой прочности толщина стенки трубы должна быть не менее 1,5 мм. </w:t>
            </w:r>
          </w:p>
        </w:tc>
      </w:tr>
      <w:tr w:rsidR="00CD5008" w:rsidRPr="002902CB" w14:paraId="133BB1ED" w14:textId="77777777" w:rsidTr="00814FC2">
        <w:tc>
          <w:tcPr>
            <w:tcW w:w="2982" w:type="dxa"/>
            <w:shd w:val="clear" w:color="auto" w:fill="auto"/>
          </w:tcPr>
          <w:p w14:paraId="1E655097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2FD18081" w14:textId="1D7B62CD" w:rsidR="00CD5008" w:rsidRPr="002902CB" w:rsidRDefault="00CD5008" w:rsidP="002902CB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Поручень должен быть изготовлен промышленным способом и иметь следующие </w:t>
            </w:r>
            <w:r w:rsidR="002902CB" w:rsidRPr="002902CB">
              <w:rPr>
                <w:rFonts w:cs="Calibri"/>
                <w:sz w:val="24"/>
                <w:szCs w:val="24"/>
              </w:rPr>
              <w:t>размеры</w:t>
            </w:r>
            <w:r w:rsidR="00A50BF2">
              <w:t xml:space="preserve"> </w:t>
            </w:r>
            <w:r w:rsidR="00A50BF2" w:rsidRPr="00A50BF2">
              <w:rPr>
                <w:rFonts w:cs="Calibri"/>
                <w:sz w:val="24"/>
                <w:szCs w:val="24"/>
              </w:rPr>
              <w:t xml:space="preserve">ВxШxГ: </w:t>
            </w:r>
            <w:r w:rsidR="003D6BFB">
              <w:rPr>
                <w:rFonts w:cs="Calibri"/>
                <w:sz w:val="24"/>
                <w:szCs w:val="24"/>
              </w:rPr>
              <w:t>750</w:t>
            </w:r>
            <w:r w:rsidR="00A65ACB" w:rsidRPr="00A65ACB">
              <w:rPr>
                <w:rFonts w:cs="Calibri"/>
                <w:sz w:val="24"/>
                <w:szCs w:val="24"/>
              </w:rPr>
              <w:t>x</w:t>
            </w:r>
            <w:r w:rsidR="003D6BFB">
              <w:rPr>
                <w:rFonts w:cs="Calibri"/>
                <w:sz w:val="24"/>
                <w:szCs w:val="24"/>
              </w:rPr>
              <w:t>7</w:t>
            </w:r>
            <w:r w:rsidR="00423C22">
              <w:rPr>
                <w:rFonts w:cs="Calibri"/>
                <w:sz w:val="24"/>
                <w:szCs w:val="24"/>
              </w:rPr>
              <w:t>00</w:t>
            </w:r>
            <w:r w:rsidR="00A65ACB" w:rsidRPr="00A65ACB">
              <w:rPr>
                <w:rFonts w:cs="Calibri"/>
                <w:sz w:val="24"/>
                <w:szCs w:val="24"/>
              </w:rPr>
              <w:t>x5</w:t>
            </w:r>
            <w:r w:rsidR="002D1A21">
              <w:rPr>
                <w:rFonts w:cs="Calibri"/>
                <w:sz w:val="24"/>
                <w:szCs w:val="24"/>
              </w:rPr>
              <w:t>5</w:t>
            </w:r>
            <w:r w:rsidR="00A65ACB" w:rsidRPr="00A65ACB">
              <w:rPr>
                <w:rFonts w:cs="Calibri"/>
                <w:sz w:val="24"/>
                <w:szCs w:val="24"/>
              </w:rPr>
              <w:t>0 мм</w:t>
            </w:r>
            <w:r w:rsidR="00A50BF2">
              <w:rPr>
                <w:rFonts w:cs="Calibri"/>
                <w:sz w:val="24"/>
                <w:szCs w:val="24"/>
              </w:rPr>
              <w:t xml:space="preserve">.                                                                        </w:t>
            </w:r>
            <w:r w:rsidRPr="002902CB">
              <w:rPr>
                <w:rFonts w:cs="Calibri"/>
                <w:sz w:val="24"/>
                <w:szCs w:val="24"/>
              </w:rPr>
              <w:t>Допустимые отклонения по размерам: общая длина</w:t>
            </w:r>
            <w:r w:rsidR="00A50BF2">
              <w:rPr>
                <w:rFonts w:cs="Calibri"/>
                <w:sz w:val="24"/>
                <w:szCs w:val="24"/>
              </w:rPr>
              <w:t>:</w:t>
            </w:r>
            <w:r w:rsidRPr="002902CB">
              <w:rPr>
                <w:rFonts w:cs="Calibri"/>
                <w:sz w:val="24"/>
                <w:szCs w:val="24"/>
              </w:rPr>
              <w:t xml:space="preserve"> не более 10 мм</w:t>
            </w:r>
            <w:r w:rsidR="00832E68" w:rsidRPr="002902CB">
              <w:rPr>
                <w:rFonts w:cs="Calibri"/>
                <w:sz w:val="24"/>
                <w:szCs w:val="24"/>
              </w:rPr>
              <w:t>, диаметр трубы: не более 1 мм.</w:t>
            </w:r>
          </w:p>
        </w:tc>
      </w:tr>
      <w:tr w:rsidR="00444A2C" w:rsidRPr="002902CB" w14:paraId="5301BDD5" w14:textId="77777777" w:rsidTr="00814FC2">
        <w:tc>
          <w:tcPr>
            <w:tcW w:w="2982" w:type="dxa"/>
            <w:shd w:val="clear" w:color="auto" w:fill="auto"/>
          </w:tcPr>
          <w:p w14:paraId="74259B80" w14:textId="4302A76A" w:rsidR="00444A2C" w:rsidRPr="002902CB" w:rsidRDefault="00444A2C" w:rsidP="00444A2C">
            <w:pPr>
              <w:rPr>
                <w:sz w:val="24"/>
                <w:szCs w:val="24"/>
              </w:rPr>
            </w:pPr>
            <w:r w:rsidRPr="00C37C56">
              <w:rPr>
                <w:sz w:val="24"/>
                <w:szCs w:val="24"/>
              </w:rPr>
              <w:lastRenderedPageBreak/>
              <w:t>Требования к поверхности</w:t>
            </w:r>
          </w:p>
        </w:tc>
        <w:tc>
          <w:tcPr>
            <w:tcW w:w="6794" w:type="dxa"/>
            <w:shd w:val="clear" w:color="auto" w:fill="auto"/>
          </w:tcPr>
          <w:p w14:paraId="61CB6580" w14:textId="7684E926" w:rsidR="00444A2C" w:rsidRPr="002902CB" w:rsidRDefault="00444A2C" w:rsidP="00444A2C">
            <w:pPr>
              <w:rPr>
                <w:rFonts w:cs="Calibri"/>
                <w:sz w:val="24"/>
                <w:szCs w:val="24"/>
              </w:rPr>
            </w:pPr>
            <w:r w:rsidRPr="00C37C56">
              <w:rPr>
                <w:sz w:val="24"/>
                <w:szCs w:val="24"/>
              </w:rPr>
              <w:t xml:space="preserve">Для обеспечения простоты санитарной обработки поверхность в производственных условиях покрыта порошковой краской. </w:t>
            </w:r>
          </w:p>
        </w:tc>
      </w:tr>
      <w:tr w:rsidR="00CD5008" w:rsidRPr="002902CB" w14:paraId="6A999E77" w14:textId="77777777" w:rsidTr="00814FC2">
        <w:tc>
          <w:tcPr>
            <w:tcW w:w="2982" w:type="dxa"/>
            <w:shd w:val="clear" w:color="auto" w:fill="auto"/>
          </w:tcPr>
          <w:p w14:paraId="04DC888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794" w:type="dxa"/>
            <w:shd w:val="clear" w:color="auto" w:fill="auto"/>
          </w:tcPr>
          <w:p w14:paraId="78A21CBF" w14:textId="6DC0D020" w:rsidR="00B11BCE" w:rsidRPr="00B11BCE" w:rsidRDefault="00CD5008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2902CB">
              <w:rPr>
                <w:rFonts w:cs="Calibri"/>
                <w:sz w:val="24"/>
                <w:szCs w:val="24"/>
              </w:rPr>
              <w:t>Крепление осуществляется</w:t>
            </w:r>
            <w:r w:rsidR="001B57A9">
              <w:rPr>
                <w:rFonts w:cs="Calibri"/>
                <w:sz w:val="24"/>
                <w:szCs w:val="24"/>
              </w:rPr>
              <w:t xml:space="preserve"> к стене и полу </w:t>
            </w:r>
            <w:r w:rsidR="001B57A9" w:rsidRPr="002902CB">
              <w:rPr>
                <w:rFonts w:cs="Calibri"/>
                <w:sz w:val="24"/>
                <w:szCs w:val="24"/>
              </w:rPr>
              <w:t>посредством</w:t>
            </w:r>
            <w:r w:rsidRPr="002902CB">
              <w:rPr>
                <w:rFonts w:cs="Calibri"/>
                <w:sz w:val="24"/>
                <w:szCs w:val="24"/>
              </w:rPr>
              <w:t xml:space="preserve"> фланцев, изготовленных </w:t>
            </w:r>
            <w:r w:rsidR="00444A2C" w:rsidRPr="002902CB">
              <w:rPr>
                <w:rFonts w:cs="Calibri"/>
                <w:sz w:val="24"/>
                <w:szCs w:val="24"/>
              </w:rPr>
              <w:t>из стали</w:t>
            </w:r>
            <w:r w:rsidR="00444A2C">
              <w:rPr>
                <w:rFonts w:cs="Calibri"/>
                <w:sz w:val="24"/>
                <w:szCs w:val="24"/>
              </w:rPr>
              <w:t xml:space="preserve"> марки </w:t>
            </w:r>
            <w:r w:rsidR="00444A2C" w:rsidRPr="002902CB">
              <w:rPr>
                <w:rFonts w:cs="Calibri"/>
                <w:sz w:val="24"/>
                <w:szCs w:val="24"/>
              </w:rPr>
              <w:t>не</w:t>
            </w:r>
            <w:r w:rsidRPr="002902CB">
              <w:rPr>
                <w:rFonts w:cs="Calibri"/>
                <w:sz w:val="24"/>
                <w:szCs w:val="24"/>
              </w:rPr>
              <w:t xml:space="preserve"> ниже </w:t>
            </w:r>
            <w:r w:rsidR="00444A2C">
              <w:rPr>
                <w:rFonts w:cs="Calibri"/>
                <w:sz w:val="24"/>
                <w:szCs w:val="24"/>
              </w:rPr>
              <w:t>Ст3</w:t>
            </w:r>
            <w:r w:rsidRPr="002902CB">
              <w:rPr>
                <w:rFonts w:cs="Calibri"/>
                <w:sz w:val="24"/>
                <w:szCs w:val="24"/>
                <w:shd w:val="clear" w:color="auto" w:fill="FFFFFF"/>
              </w:rPr>
              <w:t xml:space="preserve">. </w:t>
            </w:r>
            <w:r w:rsidR="00444A2C">
              <w:rPr>
                <w:rFonts w:cs="Calibri"/>
                <w:sz w:val="24"/>
                <w:szCs w:val="24"/>
                <w:shd w:val="clear" w:color="auto" w:fill="FFFFFF"/>
              </w:rPr>
              <w:t xml:space="preserve">     </w:t>
            </w:r>
            <w:r w:rsidR="00110B3E">
              <w:rPr>
                <w:rFonts w:cs="Calibri"/>
                <w:sz w:val="24"/>
                <w:szCs w:val="24"/>
                <w:shd w:val="clear" w:color="auto" w:fill="FFFFFF"/>
              </w:rPr>
              <w:t xml:space="preserve">   </w:t>
            </w:r>
            <w:r w:rsidR="00444A2C">
              <w:rPr>
                <w:rFonts w:cs="Calibri"/>
                <w:sz w:val="24"/>
                <w:szCs w:val="24"/>
                <w:shd w:val="clear" w:color="auto" w:fill="FFFFFF"/>
              </w:rPr>
              <w:t xml:space="preserve">   </w:t>
            </w:r>
            <w:r w:rsidR="00032B26">
              <w:rPr>
                <w:rFonts w:cs="Calibri"/>
                <w:sz w:val="24"/>
                <w:szCs w:val="24"/>
                <w:shd w:val="clear" w:color="auto" w:fill="FFFFFF"/>
              </w:rPr>
              <w:t xml:space="preserve">                  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 w:rsidR="00032B26">
              <w:rPr>
                <w:rFonts w:cs="Calibri"/>
                <w:sz w:val="24"/>
                <w:szCs w:val="24"/>
                <w:shd w:val="clear" w:color="auto" w:fill="FFFFFF"/>
              </w:rPr>
              <w:t>-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х крепежных отверстий.</w:t>
            </w:r>
          </w:p>
          <w:p w14:paraId="1B6E1EA0" w14:textId="18FD5995" w:rsidR="002902CB" w:rsidRPr="002902CB" w:rsidRDefault="00B11BCE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Приварка фланцев должна осуществляться с внутренней стороны трубы, не менее чем в 3</w:t>
            </w:r>
            <w:r w:rsidR="00032B26">
              <w:rPr>
                <w:rFonts w:cs="Calibri"/>
                <w:sz w:val="24"/>
                <w:szCs w:val="24"/>
                <w:shd w:val="clear" w:color="auto" w:fill="FFFFFF"/>
              </w:rPr>
              <w:t>-</w:t>
            </w: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х точках сварки, каждая из которых имеет длину не менее 10 мм.</w:t>
            </w:r>
          </w:p>
        </w:tc>
      </w:tr>
      <w:tr w:rsidR="00CD5008" w:rsidRPr="002902CB" w14:paraId="24A4DB03" w14:textId="77777777" w:rsidTr="00814FC2">
        <w:tc>
          <w:tcPr>
            <w:tcW w:w="2982" w:type="dxa"/>
            <w:shd w:val="clear" w:color="auto" w:fill="auto"/>
          </w:tcPr>
          <w:p w14:paraId="226119D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022A1CF0" w14:textId="28DD107B" w:rsidR="00CD5008" w:rsidRPr="002902CB" w:rsidRDefault="00444A2C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</w:t>
            </w:r>
            <w:r w:rsidR="00CD5008" w:rsidRPr="002902CB">
              <w:rPr>
                <w:rFonts w:cs="Calibri"/>
                <w:sz w:val="24"/>
                <w:szCs w:val="24"/>
              </w:rPr>
              <w:t>е установлены</w:t>
            </w:r>
          </w:p>
        </w:tc>
      </w:tr>
      <w:tr w:rsidR="00444A2C" w:rsidRPr="002902CB" w14:paraId="0AAEBEA0" w14:textId="77777777" w:rsidTr="00814FC2">
        <w:tc>
          <w:tcPr>
            <w:tcW w:w="2982" w:type="dxa"/>
            <w:shd w:val="clear" w:color="auto" w:fill="auto"/>
          </w:tcPr>
          <w:p w14:paraId="1B1C8333" w14:textId="35AB1C19" w:rsidR="00444A2C" w:rsidRPr="002902CB" w:rsidRDefault="00444A2C" w:rsidP="00444A2C">
            <w:pPr>
              <w:rPr>
                <w:sz w:val="24"/>
                <w:szCs w:val="24"/>
              </w:rPr>
            </w:pPr>
            <w:r w:rsidRPr="00C37C56"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794" w:type="dxa"/>
            <w:shd w:val="clear" w:color="auto" w:fill="auto"/>
          </w:tcPr>
          <w:p w14:paraId="2FE1F633" w14:textId="0061B890" w:rsidR="00444A2C" w:rsidRPr="002902CB" w:rsidRDefault="00444A2C" w:rsidP="00444A2C">
            <w:pPr>
              <w:rPr>
                <w:rFonts w:cs="Calibri"/>
                <w:sz w:val="24"/>
                <w:szCs w:val="24"/>
              </w:rPr>
            </w:pPr>
            <w:r w:rsidRPr="00C37C56"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CD5008" w:rsidRPr="002902CB" w14:paraId="3667BD53" w14:textId="77777777" w:rsidTr="00814FC2">
        <w:tc>
          <w:tcPr>
            <w:tcW w:w="2982" w:type="dxa"/>
            <w:shd w:val="clear" w:color="auto" w:fill="auto"/>
          </w:tcPr>
          <w:p w14:paraId="4486AF03" w14:textId="45AC2636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94" w:type="dxa"/>
            <w:shd w:val="clear" w:color="auto" w:fill="auto"/>
          </w:tcPr>
          <w:p w14:paraId="7DF4E0F9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902CB" w14:paraId="64DDB508" w14:textId="77777777" w:rsidTr="00814FC2">
        <w:tc>
          <w:tcPr>
            <w:tcW w:w="2982" w:type="dxa"/>
            <w:shd w:val="clear" w:color="auto" w:fill="auto"/>
          </w:tcPr>
          <w:p w14:paraId="023DEE17" w14:textId="6B480842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1CE3A92C" w14:textId="365E1EA8" w:rsidR="00CD5008" w:rsidRPr="002902CB" w:rsidRDefault="00444A2C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</w:t>
            </w:r>
            <w:r w:rsidR="00CD5008" w:rsidRPr="002902CB">
              <w:rPr>
                <w:rFonts w:cs="Calibri"/>
                <w:sz w:val="24"/>
                <w:szCs w:val="24"/>
              </w:rPr>
              <w:t>е установлены</w:t>
            </w:r>
          </w:p>
        </w:tc>
      </w:tr>
      <w:tr w:rsidR="00CD5008" w:rsidRPr="002902CB" w14:paraId="25A331D3" w14:textId="77777777" w:rsidTr="00814FC2">
        <w:tc>
          <w:tcPr>
            <w:tcW w:w="2982" w:type="dxa"/>
            <w:shd w:val="clear" w:color="auto" w:fill="auto"/>
          </w:tcPr>
          <w:p w14:paraId="736EEB26" w14:textId="4571CDFA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0DE858CC" w14:textId="39F7CF5B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26AFB4D0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b/>
          <w:sz w:val="24"/>
          <w:szCs w:val="24"/>
        </w:rPr>
        <w:t>Комплектация</w:t>
      </w:r>
    </w:p>
    <w:p w14:paraId="3DB86641" w14:textId="3059DA0D" w:rsidR="002902CB" w:rsidRPr="008504AD" w:rsidRDefault="00814FC2" w:rsidP="002902CB">
      <w:pPr>
        <w:rPr>
          <w:sz w:val="24"/>
          <w:szCs w:val="24"/>
        </w:rPr>
      </w:pPr>
      <w:r w:rsidRPr="00814FC2">
        <w:rPr>
          <w:sz w:val="24"/>
          <w:szCs w:val="24"/>
        </w:rPr>
        <w:t>Поручень опорный для раковины, угловой, настенно-напольный, правый, сталь, D38 мм</w:t>
      </w:r>
      <w:r w:rsidR="002902CB" w:rsidRPr="008504AD">
        <w:rPr>
          <w:sz w:val="24"/>
          <w:szCs w:val="24"/>
        </w:rPr>
        <w:t>- 1 шт.</w:t>
      </w:r>
    </w:p>
    <w:p w14:paraId="6637AB85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Паспорт изделия -1 шт.</w:t>
      </w:r>
    </w:p>
    <w:p w14:paraId="00BBFA57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Сроки</w:t>
      </w:r>
    </w:p>
    <w:p w14:paraId="467F9A18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Поставка до ХХ.ХХ.20ХХ</w:t>
      </w:r>
    </w:p>
    <w:p w14:paraId="2847774B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Гарантия качества</w:t>
      </w:r>
    </w:p>
    <w:p w14:paraId="58B83EC1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Гарантийные обязательства не менее 2 х лет</w:t>
      </w:r>
    </w:p>
    <w:p w14:paraId="2F4C4908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Особые условия</w:t>
      </w:r>
    </w:p>
    <w:p w14:paraId="00BB34F9" w14:textId="0DDE699F" w:rsidR="00CD5008" w:rsidRPr="00A65ACB" w:rsidRDefault="002902CB" w:rsidP="00A65ACB">
      <w:pPr>
        <w:rPr>
          <w:b/>
          <w:sz w:val="24"/>
          <w:szCs w:val="24"/>
        </w:rPr>
      </w:pPr>
      <w:r>
        <w:rPr>
          <w:sz w:val="24"/>
          <w:szCs w:val="24"/>
        </w:rPr>
        <w:t>---</w:t>
      </w:r>
    </w:p>
    <w:sectPr w:rsidR="00CD5008" w:rsidRPr="00A65ACB" w:rsidSect="00423C2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32B26"/>
    <w:rsid w:val="000A7E05"/>
    <w:rsid w:val="00110B3E"/>
    <w:rsid w:val="00150466"/>
    <w:rsid w:val="001B57A9"/>
    <w:rsid w:val="002902CB"/>
    <w:rsid w:val="002D1A21"/>
    <w:rsid w:val="003B3E71"/>
    <w:rsid w:val="003C06B2"/>
    <w:rsid w:val="003D6BFB"/>
    <w:rsid w:val="00420AEE"/>
    <w:rsid w:val="00423C22"/>
    <w:rsid w:val="00444A2C"/>
    <w:rsid w:val="004815EF"/>
    <w:rsid w:val="00521325"/>
    <w:rsid w:val="00560C86"/>
    <w:rsid w:val="005C6880"/>
    <w:rsid w:val="007935F8"/>
    <w:rsid w:val="00814FC2"/>
    <w:rsid w:val="00832E68"/>
    <w:rsid w:val="0091572F"/>
    <w:rsid w:val="00951B76"/>
    <w:rsid w:val="009A3F89"/>
    <w:rsid w:val="00A50BF2"/>
    <w:rsid w:val="00A65ACB"/>
    <w:rsid w:val="00AA695D"/>
    <w:rsid w:val="00AD536C"/>
    <w:rsid w:val="00B11BCE"/>
    <w:rsid w:val="00CD5008"/>
    <w:rsid w:val="00DA59C3"/>
    <w:rsid w:val="00ED6DE4"/>
    <w:rsid w:val="00F33B50"/>
    <w:rsid w:val="00F6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EEF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6</cp:revision>
  <dcterms:created xsi:type="dcterms:W3CDTF">2021-05-24T08:07:00Z</dcterms:created>
  <dcterms:modified xsi:type="dcterms:W3CDTF">2023-01-09T13:30:00Z</dcterms:modified>
</cp:coreProperties>
</file>