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607C75B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 80054</w:t>
      </w:r>
      <w:r w:rsidR="0088174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-2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EE6FD13" w14:textId="69077BC7" w:rsidR="00503368" w:rsidRDefault="00A0776A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A0776A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 с фигурным изгибом, настенно-напольный, нержавеющая сталь, D38 мм</w:t>
      </w:r>
    </w:p>
    <w:p w14:paraId="5F246B9D" w14:textId="77777777" w:rsidR="00A0776A" w:rsidRPr="002902CB" w:rsidRDefault="00A0776A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A0776A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4A754CB0" w14:textId="0C1FAB14" w:rsidR="00503368" w:rsidRDefault="00503368" w:rsidP="002902CB">
            <w:pPr>
              <w:rPr>
                <w:rFonts w:cs="Calibri"/>
                <w:sz w:val="24"/>
                <w:szCs w:val="24"/>
              </w:rPr>
            </w:pPr>
            <w:r w:rsidRPr="00503368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</w:t>
            </w:r>
            <w:r>
              <w:t xml:space="preserve"> </w:t>
            </w:r>
            <w:r w:rsidRPr="00503368">
              <w:rPr>
                <w:rFonts w:cs="Calibri"/>
                <w:sz w:val="24"/>
                <w:szCs w:val="24"/>
              </w:rPr>
              <w:t xml:space="preserve">Конструкция поручня имеет фигурное углубление для удобного пользования раковиной, а также имеет форму и ширину, удобную для захвата кистью руки и является травмобезопасной, так как не имеет стыков на поверхности и острых углов. 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</w:t>
            </w:r>
            <w:r>
              <w:rPr>
                <w:rFonts w:cs="Calibri"/>
                <w:sz w:val="24"/>
                <w:szCs w:val="24"/>
              </w:rPr>
              <w:t xml:space="preserve">и безопасность </w:t>
            </w:r>
            <w:r w:rsidRPr="00503368">
              <w:rPr>
                <w:rFonts w:cs="Calibri"/>
                <w:sz w:val="24"/>
                <w:szCs w:val="24"/>
              </w:rPr>
              <w:t xml:space="preserve">конструкции. </w:t>
            </w:r>
          </w:p>
          <w:p w14:paraId="3D38C691" w14:textId="77777777" w:rsidR="00A0776A" w:rsidRDefault="000842A4" w:rsidP="002902CB">
            <w:pPr>
              <w:rPr>
                <w:rFonts w:cs="Calibri"/>
                <w:sz w:val="24"/>
                <w:szCs w:val="24"/>
              </w:rPr>
            </w:pPr>
            <w:r w:rsidRPr="000842A4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51C2E785" w:rsidR="00CD5008" w:rsidRPr="002902CB" w:rsidRDefault="00A0776A" w:rsidP="002902CB">
            <w:pPr>
              <w:rPr>
                <w:rFonts w:cs="Calibri"/>
                <w:sz w:val="24"/>
                <w:szCs w:val="24"/>
              </w:rPr>
            </w:pPr>
            <w:r w:rsidRPr="00A0776A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A0776A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7668B257" w:rsidR="00DA59C3" w:rsidRPr="002902CB" w:rsidRDefault="000842A4" w:rsidP="002902CB">
            <w:pPr>
              <w:rPr>
                <w:rFonts w:cs="Calibri"/>
                <w:sz w:val="24"/>
                <w:szCs w:val="24"/>
              </w:rPr>
            </w:pPr>
            <w:r w:rsidRPr="000842A4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A0776A" w:rsidRPr="00A0776A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A0776A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42994C31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1B57A9">
              <w:rPr>
                <w:rFonts w:cs="Calibri"/>
                <w:sz w:val="24"/>
                <w:szCs w:val="24"/>
              </w:rPr>
              <w:t xml:space="preserve">2х </w:t>
            </w:r>
            <w:r>
              <w:rPr>
                <w:rFonts w:cs="Calibri"/>
                <w:sz w:val="24"/>
                <w:szCs w:val="24"/>
              </w:rPr>
              <w:t xml:space="preserve">стоек.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60CD55AB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lastRenderedPageBreak/>
              <w:t>С целью обеспечения комфортных условий для людей всех категорий МГН, поручень и стойк</w:t>
            </w:r>
            <w:r w:rsidR="00503368">
              <w:rPr>
                <w:rFonts w:cs="Calibri"/>
                <w:sz w:val="24"/>
                <w:szCs w:val="24"/>
              </w:rPr>
              <w:t>и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  <w:r w:rsidR="00503368">
              <w:rPr>
                <w:rFonts w:cs="Calibri"/>
                <w:sz w:val="24"/>
                <w:szCs w:val="24"/>
              </w:rPr>
              <w:t xml:space="preserve">         </w:t>
            </w:r>
            <w:r w:rsidR="00A0776A">
              <w:rPr>
                <w:rFonts w:cs="Calibri"/>
                <w:sz w:val="24"/>
                <w:szCs w:val="24"/>
              </w:rPr>
              <w:t xml:space="preserve">                                                                          </w:t>
            </w:r>
            <w:r w:rsidR="00F647CE">
              <w:rPr>
                <w:rFonts w:cs="Calibri"/>
                <w:sz w:val="24"/>
                <w:szCs w:val="24"/>
              </w:rPr>
              <w:t xml:space="preserve">С целью обеспечения удобного пользования </w:t>
            </w:r>
            <w:r w:rsidR="00491022">
              <w:rPr>
                <w:rFonts w:cs="Calibri"/>
                <w:sz w:val="24"/>
                <w:szCs w:val="24"/>
              </w:rPr>
              <w:t>раковиной, поручень</w:t>
            </w:r>
            <w:r w:rsidR="001B57A9" w:rsidRPr="001B57A9">
              <w:rPr>
                <w:rFonts w:cs="Calibri"/>
                <w:sz w:val="24"/>
                <w:szCs w:val="24"/>
              </w:rPr>
              <w:t xml:space="preserve"> </w:t>
            </w:r>
            <w:r w:rsidR="00F647CE">
              <w:rPr>
                <w:rFonts w:cs="Calibri"/>
                <w:sz w:val="24"/>
                <w:szCs w:val="24"/>
              </w:rPr>
              <w:t xml:space="preserve">должен иметь фигурное углубление, </w:t>
            </w:r>
            <w:r w:rsidR="001B57A9" w:rsidRPr="001B57A9">
              <w:rPr>
                <w:rFonts w:cs="Calibri"/>
                <w:sz w:val="24"/>
                <w:szCs w:val="24"/>
              </w:rPr>
              <w:t>повтор</w:t>
            </w:r>
            <w:r w:rsidR="00F647CE">
              <w:rPr>
                <w:rFonts w:cs="Calibri"/>
                <w:sz w:val="24"/>
                <w:szCs w:val="24"/>
              </w:rPr>
              <w:t>яющее</w:t>
            </w:r>
            <w:r w:rsidR="001B57A9" w:rsidRPr="001B57A9">
              <w:rPr>
                <w:rFonts w:cs="Calibri"/>
                <w:sz w:val="24"/>
                <w:szCs w:val="24"/>
              </w:rPr>
              <w:t xml:space="preserve"> радиусную часть изгиба раковины.</w:t>
            </w:r>
          </w:p>
        </w:tc>
      </w:tr>
      <w:tr w:rsidR="00CD5008" w:rsidRPr="002902CB" w14:paraId="133BB1ED" w14:textId="77777777" w:rsidTr="00A0776A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1FCC795A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 ВхШхГ: 744</w:t>
            </w:r>
            <w:r w:rsidR="00832E68" w:rsidRPr="002902CB">
              <w:rPr>
                <w:rFonts w:cs="Calibri"/>
                <w:sz w:val="24"/>
                <w:szCs w:val="24"/>
              </w:rPr>
              <w:t xml:space="preserve"> x 805 x 632 мм.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длина: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A0776A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4CF708DD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A0776A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A0776A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2D630178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</w:t>
            </w:r>
            <w:r w:rsidR="00002565">
              <w:rPr>
                <w:rFonts w:cs="Calibri"/>
                <w:sz w:val="24"/>
                <w:szCs w:val="24"/>
              </w:rPr>
              <w:t xml:space="preserve">четырех </w:t>
            </w:r>
            <w:r w:rsidRPr="002902CB">
              <w:rPr>
                <w:rFonts w:cs="Calibri"/>
                <w:sz w:val="24"/>
                <w:szCs w:val="24"/>
              </w:rPr>
              <w:t xml:space="preserve">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A0776A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A0776A">
        <w:tc>
          <w:tcPr>
            <w:tcW w:w="2982" w:type="dxa"/>
            <w:shd w:val="clear" w:color="auto" w:fill="auto"/>
          </w:tcPr>
          <w:p w14:paraId="4486AF03" w14:textId="1A7E1CB8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A0776A">
        <w:tc>
          <w:tcPr>
            <w:tcW w:w="2982" w:type="dxa"/>
            <w:shd w:val="clear" w:color="auto" w:fill="auto"/>
          </w:tcPr>
          <w:p w14:paraId="023DEE17" w14:textId="48DAB7C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A0776A">
        <w:tc>
          <w:tcPr>
            <w:tcW w:w="2982" w:type="dxa"/>
            <w:shd w:val="clear" w:color="auto" w:fill="auto"/>
          </w:tcPr>
          <w:p w14:paraId="736EEB26" w14:textId="430D1493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73208EA4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D4B5A25" w14:textId="77777777" w:rsidR="00A0776A" w:rsidRDefault="00A0776A" w:rsidP="002902CB">
      <w:pPr>
        <w:rPr>
          <w:b/>
          <w:sz w:val="24"/>
          <w:szCs w:val="24"/>
        </w:rPr>
      </w:pPr>
    </w:p>
    <w:p w14:paraId="26AFB4D0" w14:textId="6B7B1E6E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02AABF57" w:rsidR="002902CB" w:rsidRPr="008504AD" w:rsidRDefault="00A0776A" w:rsidP="002902CB">
      <w:pPr>
        <w:rPr>
          <w:sz w:val="24"/>
          <w:szCs w:val="24"/>
        </w:rPr>
      </w:pPr>
      <w:r w:rsidRPr="00A0776A">
        <w:rPr>
          <w:sz w:val="24"/>
          <w:szCs w:val="24"/>
        </w:rPr>
        <w:t>Поручень опорный для раковины с фигурным изгибом, настенно-напольный,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lastRenderedPageBreak/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1C9A865C" w14:textId="77777777" w:rsidR="002902CB" w:rsidRPr="00E972D1" w:rsidRDefault="002902CB" w:rsidP="002902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p w14:paraId="00BB34F9" w14:textId="77777777" w:rsidR="00CD5008" w:rsidRPr="002902CB" w:rsidRDefault="00CD5008" w:rsidP="002902CB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sectPr w:rsidR="00CD5008" w:rsidRPr="0029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2565"/>
    <w:rsid w:val="000842A4"/>
    <w:rsid w:val="00150466"/>
    <w:rsid w:val="001B57A9"/>
    <w:rsid w:val="002902CB"/>
    <w:rsid w:val="003B3E71"/>
    <w:rsid w:val="00491022"/>
    <w:rsid w:val="00503368"/>
    <w:rsid w:val="00560C86"/>
    <w:rsid w:val="005C6880"/>
    <w:rsid w:val="007935F8"/>
    <w:rsid w:val="00832E68"/>
    <w:rsid w:val="00881749"/>
    <w:rsid w:val="00951B76"/>
    <w:rsid w:val="00A0776A"/>
    <w:rsid w:val="00B11BCE"/>
    <w:rsid w:val="00CD5008"/>
    <w:rsid w:val="00DA59C3"/>
    <w:rsid w:val="00DE1CA4"/>
    <w:rsid w:val="00ED6DE4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2021-05-17T12:39:00Z</dcterms:created>
  <dcterms:modified xsi:type="dcterms:W3CDTF">2022-12-23T07:24:00Z</dcterms:modified>
</cp:coreProperties>
</file>