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B13" w14:textId="77777777" w:rsidR="00C37EAF" w:rsidRDefault="00C37EAF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78C38631" w14:textId="77F98FC8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D7CF452" w14:textId="03C1F034" w:rsidR="00ED6DE4" w:rsidRDefault="00ED6DE4" w:rsidP="00FE75C6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FE75C6" w:rsidRPr="00FE75C6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FE75C6" w:rsidRPr="00FE75C6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51854</w:t>
      </w:r>
    </w:p>
    <w:p w14:paraId="4228A79F" w14:textId="77777777" w:rsidR="00FE75C6" w:rsidRPr="007552A9" w:rsidRDefault="00FE75C6" w:rsidP="00FE75C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35311243" w14:textId="77777777" w:rsidR="00FE75C6" w:rsidRPr="00FE75C6" w:rsidRDefault="00FE75C6" w:rsidP="00FE75C6">
      <w:pPr>
        <w:rPr>
          <w:sz w:val="24"/>
          <w:szCs w:val="24"/>
        </w:rPr>
      </w:pPr>
      <w:r w:rsidRPr="00FE75C6">
        <w:rPr>
          <w:sz w:val="24"/>
          <w:szCs w:val="24"/>
        </w:rPr>
        <w:t>Телефонный аппарат для слабослышащих со встроенной индукционной системой</w:t>
      </w:r>
    </w:p>
    <w:p w14:paraId="0987C646" w14:textId="1A21C642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7D2C1266" w14:textId="65DDDF4F" w:rsidR="00FE75C6" w:rsidRDefault="00FE75C6" w:rsidP="007C3F6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FE75C6">
        <w:rPr>
          <w:sz w:val="24"/>
          <w:szCs w:val="24"/>
        </w:rPr>
        <w:t>ля обеспечения возможности общения слабослышащим людям посредством телефонной связи.</w:t>
      </w:r>
    </w:p>
    <w:p w14:paraId="2BF3A50E" w14:textId="7BDA34E4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CD5008" w:rsidRPr="007C3F68" w14:paraId="22C6885B" w14:textId="77777777" w:rsidTr="007C3F68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54" w:type="dxa"/>
            <w:shd w:val="clear" w:color="auto" w:fill="auto"/>
          </w:tcPr>
          <w:p w14:paraId="66FDAD11" w14:textId="77777777" w:rsidR="00FE75C6" w:rsidRPr="00FE75C6" w:rsidRDefault="00FE75C6" w:rsidP="00FE75C6">
            <w:pPr>
              <w:rPr>
                <w:rFonts w:cs="Calibri"/>
                <w:sz w:val="24"/>
                <w:szCs w:val="24"/>
              </w:rPr>
            </w:pPr>
            <w:r w:rsidRPr="00FE75C6">
              <w:rPr>
                <w:rFonts w:cs="Calibri"/>
                <w:sz w:val="24"/>
                <w:szCs w:val="24"/>
              </w:rPr>
              <w:t>Телефон оснащен большими кнопками, что актуально для слабовидящих и людей пожилого возраста. Имеет усиленный звуковой сигнал до 90 дБ с регулировкой громкости и 2 кнопки быстрого доступа с возможностью вставить картинки для наиболее важных номеров. А также есть кнопка SOS, на которую можно заранее записать голосовое сообщение.</w:t>
            </w:r>
          </w:p>
          <w:p w14:paraId="2CE5598A" w14:textId="77777777" w:rsidR="00FE75C6" w:rsidRPr="00FE75C6" w:rsidRDefault="00FE75C6" w:rsidP="00FE75C6">
            <w:pPr>
              <w:rPr>
                <w:rFonts w:cs="Calibri"/>
                <w:sz w:val="24"/>
                <w:szCs w:val="24"/>
              </w:rPr>
            </w:pPr>
            <w:r w:rsidRPr="00FE75C6">
              <w:rPr>
                <w:rFonts w:cs="Calibri"/>
                <w:sz w:val="24"/>
                <w:szCs w:val="24"/>
              </w:rPr>
              <w:t>В комплекте с телефоном предусмотрена дистанционная кнопка "SOS" для подачи экстренного вызова, с радиусом действия до 30 метров. Сигнал сначала подается на телефон, а затем на номер заранее запрограммированного абонента, которому и воспроизводится голосовое сообщение.</w:t>
            </w:r>
          </w:p>
          <w:p w14:paraId="6F4770FD" w14:textId="49BBA1B4" w:rsidR="00FC319F" w:rsidRPr="007C3F68" w:rsidRDefault="00FE75C6" w:rsidP="00FE75C6">
            <w:pPr>
              <w:rPr>
                <w:rFonts w:cs="Calibri"/>
                <w:sz w:val="24"/>
                <w:szCs w:val="24"/>
              </w:rPr>
            </w:pPr>
            <w:r w:rsidRPr="00FE75C6">
              <w:rPr>
                <w:rFonts w:cs="Calibri"/>
                <w:sz w:val="24"/>
                <w:szCs w:val="24"/>
              </w:rPr>
              <w:t xml:space="preserve">Кнопка в пластиковом корпусе с габаритными размерами </w:t>
            </w:r>
            <w:r w:rsidR="005B2876" w:rsidRPr="005B2876">
              <w:rPr>
                <w:rFonts w:cs="Calibri"/>
                <w:sz w:val="24"/>
                <w:szCs w:val="24"/>
              </w:rPr>
              <w:t>ВхШхГ</w:t>
            </w:r>
            <w:r w:rsidR="005B2876">
              <w:rPr>
                <w:rFonts w:cs="Calibri"/>
                <w:sz w:val="24"/>
                <w:szCs w:val="24"/>
              </w:rPr>
              <w:t>:</w:t>
            </w:r>
            <w:r w:rsidRPr="00FE75C6">
              <w:rPr>
                <w:rFonts w:cs="Calibri"/>
                <w:sz w:val="24"/>
                <w:szCs w:val="24"/>
              </w:rPr>
              <w:t>65х38х12 мм и шнурком, благодаря которому ее можно всегда носить на шее, а в экстренном случае легко обнаружить и нажать</w:t>
            </w:r>
          </w:p>
        </w:tc>
      </w:tr>
      <w:tr w:rsidR="00FE75C6" w:rsidRPr="007C3F68" w14:paraId="353DB8C3" w14:textId="77777777" w:rsidTr="007C3F68">
        <w:tc>
          <w:tcPr>
            <w:tcW w:w="2922" w:type="dxa"/>
            <w:shd w:val="clear" w:color="auto" w:fill="auto"/>
          </w:tcPr>
          <w:p w14:paraId="1C0E3E89" w14:textId="794C14C9" w:rsidR="00FE75C6" w:rsidRPr="007C3F68" w:rsidRDefault="00FE75C6" w:rsidP="00FE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854" w:type="dxa"/>
            <w:shd w:val="clear" w:color="auto" w:fill="auto"/>
          </w:tcPr>
          <w:p w14:paraId="6C11F53E" w14:textId="432F4C8B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обеспечивать воспроизведение звуковой информации через динамик, находящийся в трубке.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иметь возможность воспроизводить звуковой сигнал при поступлении звонка на устройство.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быть оборудовано индукционной петлёй в целях обеспечения доступности слабослышащим людям.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иметь возможность осуществления звонков.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Устройство должно автоматически осуществлять звонок выбранному абоненту при нажатии кнопки «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SOS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» с дистанционного устройства.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Устройство должно иметь функцию быстрого набора не менее 3х абонентов.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Устройство должно иметь возможность работать без подключения к сети в течении не менее 6 часов.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иметь возможность набора номера в режимах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PULSE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TONE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Устройство должно иметь возможность регулировки громкости звонка.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иметь не менее 3х телефонных входных разъёмов.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быть оборудовано кнопкой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SPEAKPHONE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иметь возможность стирания набранного номера при помощи кнопки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DELETE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видимости набранного номера слабовидящему человеку, устройство должно быть оборудовано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LCD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дисплеем, размером не менее 74х38мм. </w:t>
            </w:r>
            <w:r w:rsidR="005D4DF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-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Устройство должно быть оборудовано индикаторным светодиодом красного цвета, в целях обеспечения видимости работы устройства.</w:t>
            </w:r>
          </w:p>
          <w:p w14:paraId="6981D7B9" w14:textId="55C1B2E7" w:rsidR="00FE75C6" w:rsidRPr="00FE75C6" w:rsidRDefault="005D4DF2" w:rsidP="00FE75C6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E75C6" w:rsidRPr="00FE75C6">
              <w:rPr>
                <w:rFonts w:asciiTheme="minorHAnsi" w:hAnsiTheme="minorHAnsi" w:cstheme="minorHAnsi"/>
                <w:sz w:val="24"/>
                <w:szCs w:val="24"/>
              </w:rPr>
              <w:t>Питание дистанционной кнопки активации сигнала «</w:t>
            </w:r>
            <w:r w:rsidR="00FE75C6"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SOS</w:t>
            </w:r>
            <w:r w:rsidR="00FE75C6" w:rsidRPr="00FE75C6">
              <w:rPr>
                <w:rFonts w:asciiTheme="minorHAnsi" w:hAnsiTheme="minorHAnsi" w:cstheme="minorHAnsi"/>
                <w:sz w:val="24"/>
                <w:szCs w:val="24"/>
              </w:rPr>
              <w:t>» должно осуществляться от питающего элемента 27А 12</w:t>
            </w:r>
            <w:r w:rsidR="00FE75C6"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="00FE75C6" w:rsidRPr="00FE7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E75C6" w:rsidRPr="007C3F68" w14:paraId="2BBF44E9" w14:textId="77777777" w:rsidTr="007C3F68">
        <w:tc>
          <w:tcPr>
            <w:tcW w:w="2922" w:type="dxa"/>
            <w:shd w:val="clear" w:color="auto" w:fill="auto"/>
          </w:tcPr>
          <w:p w14:paraId="1C02FCFB" w14:textId="2B258F45" w:rsidR="00FE75C6" w:rsidRPr="007C3F68" w:rsidRDefault="00FE75C6" w:rsidP="00FE75C6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>Требования к конструкции</w:t>
            </w:r>
            <w:r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6854" w:type="dxa"/>
            <w:shd w:val="clear" w:color="auto" w:fill="auto"/>
          </w:tcPr>
          <w:p w14:paraId="58025E3E" w14:textId="77777777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доступности слабослышащим людям, устройство должно быть оборудовано индукционной петлёй, устанавливаемой внутри корпуса устройства. В целях обеспечения оптимального угла наклона в 30 град. для удобного воззрения на лицевую часть устройства, под корпусом устройства должен быть промышленным способом выполнен уклон из композитного алюминия и полимера, толщиной не более 3мм. В целях придания эстетичного внешнего вида, уклон должен быть выполнен в белом цвете не ниже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9003. В целях обеспечения возможности установки разъема питания и тумблера вкл./выкл. устройства, в корпусе уклона должны быть выполненные промышленным способом специальные отверстия в количестве не менее 2шт. В целях обеспечения информирования человека о назначении разъёма и тумблера устройства, а также о том, что устройство оборудовано индукционной петлёй, на уклоне должна присутствовать наклейка, выполненная послойно полимерным способом из плёнки, толщиной не менее 25мкм. В целях обеспечения информирования, наклейка должна содержать следующие надписи: «вкл./выкл.», «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DC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», «Телефонный аппарат для слабослышащих», «Переключите слуховой аппарат в режим Т», а также стилизованное изображение «Индукционная петля». В целях обеспечения противоскользящих свойств, уклон должен быть оборудован не менее чем 4мя круглыми накладками, диаметром не менее 20мм, выполненными промышленным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способом. Вес устройства (без учета трубки) должен составлять не более 1183гр.</w:t>
            </w:r>
          </w:p>
          <w:p w14:paraId="6DE655F9" w14:textId="3A3EAE54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прочности телефона и устойчивости к внешним воздействиям, корпус изделия должен быть выполнен из ударопрочного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ABS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пластика. В целях обеспечения доступности устройства слабовидящим людям, устройство должно иметь кнопки, выполненные промышленным способом из пластика, толщиной не менее 0,5мм, размером не менее </w:t>
            </w:r>
            <w:proofErr w:type="spellStart"/>
            <w:r w:rsidR="005B287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хШ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: 18,3х19,7мм, в количестве не менее 12шт. В целях обеспечения эстетичного внешнего вида, кнопки должны иметь оттенок не ниже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9003. В целях обеспечения доступности слабовидящим людям, а также контраста с подстилающей поверхностью, на кнопках должны быть нанесены цифры, размером не менее </w:t>
            </w:r>
            <w:proofErr w:type="spellStart"/>
            <w:r w:rsidR="005B287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хШ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: 6х10мм. В целях обеспечения возможности быстрого вызова абонентов, устройство должно иметь кнопки, выполненные промышленным способом из пластика, толщиной не менее 0,5мм, размером не менее </w:t>
            </w:r>
            <w:proofErr w:type="spellStart"/>
            <w:r w:rsidR="005B287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хШ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: 22х19,8мм, в количестве не менее 3шт. В целях обеспечения удобства эксплуатации, кнопки не должны иметь фиксирующего механизма, поскольку это увеличит время набора номера. В целях обеспечения видимости работы устройства, в корпус должен быть вмонтирован светодиод в количестве 1шт, красного свечения не ниже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3026. В целях обеспечения возможности перемещения курсора на дисплее, устройство должно быть оборудовано кнопками перемещения курсора, с обозначениями «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UP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» и «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DOWN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». Кнопки должны быть выполнены промышленным способом из пластика и иметь размеры не менее </w:t>
            </w:r>
            <w:proofErr w:type="spellStart"/>
            <w:r w:rsidR="005B287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хШ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: 9,9х5,9мм. В целях обеспечения возможности воспроизведения звукового оповещения о том, что на данное устройство осуществляется звонок, устройство должно иметь динамик, установленный внутри корпуса. В целях обеспечения лучшей проницаемости звуком, корпус на лицевой части должен иметь отверстия круглой формы, в количестве не менее 40шт, диаметром не менее 1мм. </w:t>
            </w:r>
          </w:p>
          <w:p w14:paraId="387D2F6A" w14:textId="0BC4B855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возможности прослушивания информации через выносной динамик, а также поддержания беседы через выносной микрофон, в комплекте с телефоном должна идти трубка. В целях обеспечения эстетичного внешнего вида, корпус трубки должен быть выполнен промышленным способом из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ABS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оттенка не ниже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9003. В целях обеспечения видимости приходящего вызова на устройство слабослышащему человеку, в трубке промышленным способом должен быть выполнен сигнальный диод, имеющий размеры не менее </w:t>
            </w:r>
            <w:proofErr w:type="spellStart"/>
            <w:r w:rsidR="005B287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хШ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: 8,5х36мм. В целях обеспечения наилучшей заметности приходящего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вы</w:t>
            </w:r>
            <w:r w:rsidR="005B2876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ова слабовидящему человеку, диод должен иметь оттенок не ниже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9003. В целях обеспечения возможности прослушивания звуковой информации, трубка должна иметь динамик. В целях обеспечения возможности прослушивание звуковой информации собеседником, трубка должна быть оборудована микрофоном.</w:t>
            </w:r>
          </w:p>
          <w:p w14:paraId="3590B606" w14:textId="77777777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соединения трубки с телефоном, в комплекте с устройством должен идти витой провод, длиной не менее 0,5м. В целях обеспечения возможности подключения провода как в разъём телефона, так и в разъём трубки, провод должен иметь 2 штекера </w:t>
            </w:r>
            <w:proofErr w:type="spellStart"/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rj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-11. В целях обеспечения подключения телефона к связи, в комплекте с устройством должен идти провод, длиной не менее 1м, имеющий на концах 2 разъёма </w:t>
            </w:r>
            <w:proofErr w:type="spellStart"/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rj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-11. В целях обеспечения безопасности при эксплуатации, провода должны иметь изоляцию. В целях обеспечения возможности дистанционной активации вызова помощи, в комплекте с устройством должна быть отдельная кнопка «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SOS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», выполненная промышленным способом из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ABS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пластика. В целях обеспечения удобства эксплуатации, кнопка не должна иметь фиксирующего механизма. В целях обеспечения возможности легкой замены питающего элемента устройства, кнопка должна быть выполнена в разборном корпусе. Корпус устройства должен соединяться не менее чем на 4х винтах. </w:t>
            </w:r>
          </w:p>
          <w:p w14:paraId="0BA3C6B8" w14:textId="4E889DAE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В целях обеспечения возможности активации сигнала «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SOS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», устройство должно иметь кнопку активации. Кнопка активации должна быть выполнена промышленным способом из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ABS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пластика, иметь оптимальную для человеческого пальца площадь нажатия, не менее </w:t>
            </w:r>
            <w:proofErr w:type="spellStart"/>
            <w:r w:rsidR="005B287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хШ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: 14,2х20мм. В целях обеспечения контраста с подстилающей поверхностью, кнопка должна иметь оттенок не ниже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3031. В целях обеспечения видимости активации сигнала «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SOS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», устройство должно иметь сигнальный диод, испускающий свечение при активации кнопки. Цвет диода должен быть не ниже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3026. В целях обеспечения понимания о назначении устройства, на корпусе должна присутствовать наклейка, выполненная промышленным послойно-полимерным способом из пленки, толщиной не менее 25мкм. В целях обеспечения контраста с подстилающей поверхностью наклейка должна иметь оттенок не ниже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8011. Наклейка должна содержать стилизованное изображение «Вызов», а также надпись «Экстренный вызов». В целях обеспечения возможности подвешивания изделия за ремешок на шею носящего человека, корпус изделия должен быть выполнен со специальным отверстием для ремешка.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Радиус действия кнопки должен быть до 30м. Масса устройства с установленным элементом питания не должна превышать 20г.</w:t>
            </w:r>
          </w:p>
          <w:p w14:paraId="39AFE3B4" w14:textId="250B3FB6" w:rsidR="00FE75C6" w:rsidRPr="00FE75C6" w:rsidRDefault="00FE75C6" w:rsidP="00FE75C6">
            <w:pPr>
              <w:rPr>
                <w:rFonts w:cs="Calibr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возможности зарядки, а также постоянной работы от сети, в комплекте с телефоном должен быть провод-адаптер. В целях обеспечения безопасности, провод должен быть изолирован. В целях обеспечения возможности подключения провода в разъём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DC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, провод должен иметь штекер 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DC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. В целях возможности подключения провода в сеть 220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, на конце провода должен находиться адаптер с евро-вилкой. Длина провода должна составлять не менее 1м.</w:t>
            </w:r>
          </w:p>
        </w:tc>
      </w:tr>
      <w:tr w:rsidR="00FE75C6" w:rsidRPr="007C3F68" w14:paraId="3EE446B6" w14:textId="77777777" w:rsidTr="007C3F68">
        <w:tc>
          <w:tcPr>
            <w:tcW w:w="2922" w:type="dxa"/>
            <w:shd w:val="clear" w:color="auto" w:fill="auto"/>
          </w:tcPr>
          <w:p w14:paraId="7BE02C50" w14:textId="213503C0" w:rsidR="00FE75C6" w:rsidRPr="00FE75C6" w:rsidRDefault="00FE75C6" w:rsidP="00FE75C6">
            <w:pPr>
              <w:rPr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854" w:type="dxa"/>
            <w:shd w:val="clear" w:color="auto" w:fill="auto"/>
          </w:tcPr>
          <w:p w14:paraId="09DDB2D9" w14:textId="69F4E1ED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Ввиду возможной установки телефона в ограниченном пространстве, а также уменьшения расходов на транспортировку, его габаритные размеры устройства в установленном виде не должны превышать </w:t>
            </w:r>
            <w:proofErr w:type="spellStart"/>
            <w:r w:rsidR="005B287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хШхГ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: 12</w:t>
            </w:r>
            <w:r w:rsidR="005B287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х200х17</w:t>
            </w:r>
            <w:r w:rsidR="005B287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  <w:p w14:paraId="6210F06C" w14:textId="09058068" w:rsidR="00FE75C6" w:rsidRPr="00FE75C6" w:rsidRDefault="00FE75C6" w:rsidP="00FE75C6">
            <w:pPr>
              <w:rPr>
                <w:rFonts w:cs="Calibr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удобства ношения дистанционной кнопки вызова на шее, ее габаритные размеры не должны превышать </w:t>
            </w:r>
            <w:proofErr w:type="spellStart"/>
            <w:r w:rsidR="005B2876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хШхГ</w:t>
            </w:r>
            <w:proofErr w:type="spellEnd"/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: 65х38х12мм.</w:t>
            </w:r>
          </w:p>
        </w:tc>
      </w:tr>
      <w:tr w:rsidR="00FE75C6" w:rsidRPr="007C3F68" w14:paraId="10AE9C65" w14:textId="77777777" w:rsidTr="007C3F68">
        <w:tc>
          <w:tcPr>
            <w:tcW w:w="2922" w:type="dxa"/>
            <w:shd w:val="clear" w:color="auto" w:fill="auto"/>
          </w:tcPr>
          <w:p w14:paraId="04621415" w14:textId="429B7180" w:rsidR="00FE75C6" w:rsidRPr="00FE75C6" w:rsidRDefault="00FE75C6" w:rsidP="00FE75C6">
            <w:pPr>
              <w:rPr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t>Требования к индукционной системе</w:t>
            </w:r>
          </w:p>
        </w:tc>
        <w:tc>
          <w:tcPr>
            <w:tcW w:w="6854" w:type="dxa"/>
            <w:shd w:val="clear" w:color="auto" w:fill="auto"/>
          </w:tcPr>
          <w:p w14:paraId="605E1C88" w14:textId="77777777" w:rsidR="00FE75C6" w:rsidRPr="00FE75C6" w:rsidRDefault="00FE75C6" w:rsidP="00FE75C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t>Диапазон рабочих температур: 0-40</w:t>
            </w:r>
            <w:r w:rsidRPr="00FE75C6">
              <w:rPr>
                <w:rFonts w:cs="Calibri"/>
                <w:sz w:val="24"/>
                <w:szCs w:val="24"/>
              </w:rPr>
              <w:t>°</w:t>
            </w:r>
            <w:r w:rsidRPr="00FE75C6">
              <w:rPr>
                <w:sz w:val="24"/>
                <w:szCs w:val="24"/>
              </w:rPr>
              <w:t>С</w:t>
            </w:r>
          </w:p>
          <w:p w14:paraId="15796FDD" w14:textId="692B0525" w:rsidR="00FE75C6" w:rsidRPr="00FE75C6" w:rsidRDefault="00FE75C6" w:rsidP="00FE75C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t xml:space="preserve">Диапазон температур </w:t>
            </w:r>
            <w:r w:rsidR="005B2876" w:rsidRPr="00FE75C6">
              <w:rPr>
                <w:sz w:val="24"/>
                <w:szCs w:val="24"/>
              </w:rPr>
              <w:t>при транспортировке</w:t>
            </w:r>
            <w:r w:rsidRPr="00FE75C6">
              <w:rPr>
                <w:sz w:val="24"/>
                <w:szCs w:val="24"/>
              </w:rPr>
              <w:t>: от -20 до +40 С</w:t>
            </w:r>
          </w:p>
          <w:p w14:paraId="41A922F3" w14:textId="6EC53EAF" w:rsidR="00FE75C6" w:rsidRPr="00FE75C6" w:rsidRDefault="00FE75C6" w:rsidP="00FE75C6">
            <w:pPr>
              <w:rPr>
                <w:rFonts w:cs="Calibri"/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t>Площадь покрытия: 1,2 м2 в рабочем диапазоне 1кГц</w:t>
            </w:r>
          </w:p>
        </w:tc>
      </w:tr>
      <w:tr w:rsidR="00FE75C6" w:rsidRPr="007C3F68" w14:paraId="0A9E9F2A" w14:textId="77777777" w:rsidTr="007C3F68">
        <w:tc>
          <w:tcPr>
            <w:tcW w:w="2922" w:type="dxa"/>
            <w:shd w:val="clear" w:color="auto" w:fill="auto"/>
          </w:tcPr>
          <w:p w14:paraId="6A9CB190" w14:textId="4E8D8A7C" w:rsidR="00FE75C6" w:rsidRPr="00FE75C6" w:rsidRDefault="00FE75C6" w:rsidP="00FE75C6">
            <w:pPr>
              <w:rPr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t>Требования к аккумуляторной батарее телефона</w:t>
            </w:r>
          </w:p>
        </w:tc>
        <w:tc>
          <w:tcPr>
            <w:tcW w:w="6854" w:type="dxa"/>
            <w:shd w:val="clear" w:color="auto" w:fill="auto"/>
          </w:tcPr>
          <w:p w14:paraId="1854DC93" w14:textId="10EEEFE9" w:rsidR="00FE75C6" w:rsidRPr="00FE75C6" w:rsidRDefault="00FE75C6" w:rsidP="00FE75C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12В, 2000 мАч</w:t>
            </w:r>
          </w:p>
        </w:tc>
      </w:tr>
      <w:tr w:rsidR="00FE75C6" w:rsidRPr="007C3F68" w14:paraId="006E5F30" w14:textId="77777777" w:rsidTr="007C3F68">
        <w:tc>
          <w:tcPr>
            <w:tcW w:w="2922" w:type="dxa"/>
            <w:shd w:val="clear" w:color="auto" w:fill="auto"/>
          </w:tcPr>
          <w:p w14:paraId="12456F64" w14:textId="0052B23B" w:rsidR="00FE75C6" w:rsidRPr="00FE75C6" w:rsidRDefault="00FE75C6" w:rsidP="00FE75C6">
            <w:pPr>
              <w:rPr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t>Требования к адаптеру питания</w:t>
            </w:r>
          </w:p>
        </w:tc>
        <w:tc>
          <w:tcPr>
            <w:tcW w:w="6854" w:type="dxa"/>
            <w:shd w:val="clear" w:color="auto" w:fill="auto"/>
          </w:tcPr>
          <w:p w14:paraId="0CCF1BE9" w14:textId="7F8C3847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Вход: 220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, 50/60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Hz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, Выход: 15</w:t>
            </w:r>
            <w:r w:rsidRPr="00FE75C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, 1,2А. Евро-вилка.</w:t>
            </w:r>
          </w:p>
        </w:tc>
      </w:tr>
      <w:tr w:rsidR="00FE75C6" w:rsidRPr="007C3F68" w14:paraId="73DE6243" w14:textId="77777777" w:rsidTr="007C3F68">
        <w:tc>
          <w:tcPr>
            <w:tcW w:w="2922" w:type="dxa"/>
            <w:shd w:val="clear" w:color="auto" w:fill="auto"/>
          </w:tcPr>
          <w:p w14:paraId="5D776215" w14:textId="3FE8C869" w:rsidR="00FE75C6" w:rsidRPr="00FE75C6" w:rsidRDefault="00FE75C6" w:rsidP="00FE75C6">
            <w:pPr>
              <w:rPr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t>Требование к весу изделия</w:t>
            </w:r>
          </w:p>
        </w:tc>
        <w:tc>
          <w:tcPr>
            <w:tcW w:w="6854" w:type="dxa"/>
            <w:shd w:val="clear" w:color="auto" w:fill="auto"/>
          </w:tcPr>
          <w:p w14:paraId="47FA9978" w14:textId="7523F9EA" w:rsidR="00FE75C6" w:rsidRPr="00FE75C6" w:rsidRDefault="00FE75C6" w:rsidP="00FE75C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 xml:space="preserve">- Вес изделия должен быть не более </w:t>
            </w:r>
            <w:r w:rsidR="005B2876">
              <w:rPr>
                <w:rFonts w:asciiTheme="minorHAnsi" w:hAnsiTheme="minorHAnsi" w:cstheme="minorHAnsi"/>
                <w:sz w:val="24"/>
                <w:szCs w:val="24"/>
              </w:rPr>
              <w:t xml:space="preserve">1,65 </w:t>
            </w:r>
            <w:r w:rsidRPr="00FE75C6">
              <w:rPr>
                <w:rFonts w:asciiTheme="minorHAnsi" w:hAnsiTheme="minorHAnsi" w:cstheme="minorHAnsi"/>
                <w:sz w:val="24"/>
                <w:szCs w:val="24"/>
              </w:rPr>
              <w:t>кг</w:t>
            </w:r>
          </w:p>
        </w:tc>
      </w:tr>
      <w:tr w:rsidR="00FE75C6" w:rsidRPr="007C3F68" w14:paraId="00B94D7F" w14:textId="77777777" w:rsidTr="007C3F68">
        <w:tc>
          <w:tcPr>
            <w:tcW w:w="2922" w:type="dxa"/>
            <w:shd w:val="clear" w:color="auto" w:fill="auto"/>
          </w:tcPr>
          <w:p w14:paraId="48CA2212" w14:textId="364D7D2F" w:rsidR="00FE75C6" w:rsidRPr="00C37EAF" w:rsidRDefault="00FE75C6" w:rsidP="00FE75C6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54" w:type="dxa"/>
            <w:shd w:val="clear" w:color="auto" w:fill="auto"/>
          </w:tcPr>
          <w:p w14:paraId="0D89F644" w14:textId="77777777" w:rsidR="00FE75C6" w:rsidRPr="00C37EAF" w:rsidRDefault="00FE75C6" w:rsidP="00FE75C6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FE75C6" w:rsidRPr="007C3F68" w14:paraId="588AAD2F" w14:textId="77777777" w:rsidTr="007C3F68">
        <w:tc>
          <w:tcPr>
            <w:tcW w:w="2922" w:type="dxa"/>
            <w:shd w:val="clear" w:color="auto" w:fill="auto"/>
          </w:tcPr>
          <w:p w14:paraId="7EFFEE7B" w14:textId="420E279A" w:rsidR="00FE75C6" w:rsidRPr="00C37EAF" w:rsidRDefault="00FE75C6" w:rsidP="00FE75C6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3B6CD095" w14:textId="77777777" w:rsidR="00FE75C6" w:rsidRPr="00C37EAF" w:rsidRDefault="00FE75C6" w:rsidP="00FE75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7EAF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FE75C6" w:rsidRPr="007C3F68" w14:paraId="7665688D" w14:textId="77777777" w:rsidTr="007C3F68">
        <w:tc>
          <w:tcPr>
            <w:tcW w:w="2922" w:type="dxa"/>
            <w:shd w:val="clear" w:color="auto" w:fill="auto"/>
          </w:tcPr>
          <w:p w14:paraId="5F6F2515" w14:textId="34121F74" w:rsidR="00FE75C6" w:rsidRPr="00C37EAF" w:rsidRDefault="00FE75C6" w:rsidP="00FE75C6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45EE8406" w14:textId="77777777" w:rsidR="00FE75C6" w:rsidRPr="00C37EAF" w:rsidRDefault="00FE75C6" w:rsidP="00FE75C6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6A4BBB82" w14:textId="77777777" w:rsidR="00FE75C6" w:rsidRPr="00C37EAF" w:rsidRDefault="00FE75C6" w:rsidP="00FE75C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F4FB9B0" w14:textId="77777777" w:rsidR="005D4DF2" w:rsidRDefault="005D4DF2" w:rsidP="007C3F68">
      <w:pPr>
        <w:rPr>
          <w:b/>
          <w:sz w:val="24"/>
          <w:szCs w:val="24"/>
        </w:rPr>
      </w:pPr>
    </w:p>
    <w:p w14:paraId="52DF9C08" w14:textId="77777777" w:rsidR="005D4DF2" w:rsidRDefault="005D4DF2" w:rsidP="007C3F68">
      <w:pPr>
        <w:rPr>
          <w:b/>
          <w:sz w:val="24"/>
          <w:szCs w:val="24"/>
        </w:rPr>
      </w:pPr>
    </w:p>
    <w:p w14:paraId="14D9DA3F" w14:textId="77777777" w:rsidR="005D4DF2" w:rsidRDefault="005D4DF2" w:rsidP="007C3F68">
      <w:pPr>
        <w:rPr>
          <w:b/>
          <w:sz w:val="24"/>
          <w:szCs w:val="24"/>
        </w:rPr>
      </w:pPr>
    </w:p>
    <w:p w14:paraId="195D2E76" w14:textId="6771D3DE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lastRenderedPageBreak/>
        <w:t>Комплектация</w:t>
      </w:r>
    </w:p>
    <w:p w14:paraId="26CC2A8D" w14:textId="0178C534" w:rsidR="007C3F68" w:rsidRDefault="005B2876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Теле</w:t>
      </w:r>
      <w:r w:rsidR="00E56AB2">
        <w:rPr>
          <w:bCs/>
          <w:sz w:val="24"/>
          <w:szCs w:val="24"/>
        </w:rPr>
        <w:t>фонный аппарат</w:t>
      </w:r>
      <w:r w:rsidR="007C3F68">
        <w:rPr>
          <w:bCs/>
          <w:sz w:val="24"/>
          <w:szCs w:val="24"/>
        </w:rPr>
        <w:t xml:space="preserve"> - </w:t>
      </w:r>
      <w:r w:rsidR="001A48C3">
        <w:rPr>
          <w:bCs/>
          <w:sz w:val="24"/>
          <w:szCs w:val="24"/>
        </w:rPr>
        <w:t>1</w:t>
      </w:r>
      <w:r w:rsidR="007C3F68" w:rsidRPr="007C3F68">
        <w:rPr>
          <w:bCs/>
          <w:sz w:val="24"/>
          <w:szCs w:val="24"/>
        </w:rPr>
        <w:t xml:space="preserve"> шт.</w:t>
      </w:r>
    </w:p>
    <w:p w14:paraId="3091C32C" w14:textId="460ED725" w:rsidR="005B2876" w:rsidRDefault="005B2876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Кнопка </w:t>
      </w:r>
      <w:r w:rsidRPr="005B2876">
        <w:rPr>
          <w:bCs/>
          <w:sz w:val="24"/>
          <w:szCs w:val="24"/>
        </w:rPr>
        <w:t>"SOS" </w:t>
      </w:r>
      <w:r>
        <w:rPr>
          <w:bCs/>
          <w:sz w:val="24"/>
          <w:szCs w:val="24"/>
        </w:rPr>
        <w:t>со шнурком – 1 шт.</w:t>
      </w:r>
    </w:p>
    <w:p w14:paraId="42607920" w14:textId="6129B1DA" w:rsidR="00E56AB2" w:rsidRDefault="00E56AB2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Комплект наклеек – 1 шт.</w:t>
      </w:r>
    </w:p>
    <w:p w14:paraId="1798D87B" w14:textId="1AB1AC31" w:rsidR="00E56AB2" w:rsidRDefault="00E56AB2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Зарядное устройство – 1 шт.</w:t>
      </w:r>
    </w:p>
    <w:p w14:paraId="48C9DCD9" w14:textId="418F4689" w:rsidR="007C3F68" w:rsidRPr="007C3F68" w:rsidRDefault="007C3F68" w:rsidP="007C3F68">
      <w:pPr>
        <w:rPr>
          <w:sz w:val="24"/>
          <w:szCs w:val="24"/>
        </w:rPr>
      </w:pPr>
      <w:r w:rsidRPr="007C3F68">
        <w:rPr>
          <w:bCs/>
          <w:sz w:val="24"/>
          <w:szCs w:val="24"/>
        </w:rPr>
        <w:t>Паспорт изделия -1 шт.</w:t>
      </w:r>
    </w:p>
    <w:p w14:paraId="032A5CA8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Сроки</w:t>
      </w:r>
    </w:p>
    <w:p w14:paraId="0B315B1F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Поставка до ХХ.ХХ.20ХХ</w:t>
      </w:r>
    </w:p>
    <w:p w14:paraId="7F816FAE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Гарантия качества</w:t>
      </w:r>
    </w:p>
    <w:p w14:paraId="23A6589E" w14:textId="23B2C7D4" w:rsidR="007C3F68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 xml:space="preserve">Гарантийные обязательства не </w:t>
      </w:r>
      <w:r w:rsidR="005F2A78">
        <w:rPr>
          <w:sz w:val="24"/>
          <w:szCs w:val="24"/>
        </w:rPr>
        <w:t>более</w:t>
      </w:r>
      <w:r w:rsidRPr="007C3F68">
        <w:rPr>
          <w:sz w:val="24"/>
          <w:szCs w:val="24"/>
        </w:rPr>
        <w:t xml:space="preserve"> 2</w:t>
      </w:r>
      <w:r w:rsidR="005F2A78">
        <w:rPr>
          <w:sz w:val="24"/>
          <w:szCs w:val="24"/>
        </w:rPr>
        <w:t>-</w:t>
      </w:r>
      <w:r w:rsidRPr="007C3F68">
        <w:rPr>
          <w:sz w:val="24"/>
          <w:szCs w:val="24"/>
        </w:rPr>
        <w:t>х лет</w:t>
      </w:r>
    </w:p>
    <w:p w14:paraId="3FA27E0A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Особые условия</w:t>
      </w:r>
    </w:p>
    <w:p w14:paraId="4B8E9C97" w14:textId="55C837F5" w:rsidR="007C3F68" w:rsidRPr="00FE1677" w:rsidRDefault="007C3F68" w:rsidP="00FE1677">
      <w:pPr>
        <w:rPr>
          <w:sz w:val="24"/>
          <w:szCs w:val="24"/>
        </w:rPr>
      </w:pPr>
      <w:r w:rsidRPr="007C3F68">
        <w:rPr>
          <w:sz w:val="24"/>
          <w:szCs w:val="24"/>
        </w:rPr>
        <w:t>--</w:t>
      </w:r>
    </w:p>
    <w:sectPr w:rsidR="007C3F68" w:rsidRPr="00FE1677" w:rsidSect="00F63B60">
      <w:footerReference w:type="default" r:id="rId6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8DA" w14:textId="77777777" w:rsidR="007C3F68" w:rsidRDefault="007C3F68" w:rsidP="007C3F68">
      <w:pPr>
        <w:spacing w:after="0" w:line="240" w:lineRule="auto"/>
      </w:pPr>
      <w:r>
        <w:separator/>
      </w:r>
    </w:p>
  </w:endnote>
  <w:endnote w:type="continuationSeparator" w:id="0">
    <w:p w14:paraId="108C5E4A" w14:textId="77777777" w:rsidR="007C3F68" w:rsidRDefault="007C3F68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9A4" w14:textId="77777777" w:rsidR="007C3F68" w:rsidRDefault="007C3F68" w:rsidP="007C3F68">
      <w:pPr>
        <w:spacing w:after="0" w:line="240" w:lineRule="auto"/>
      </w:pPr>
      <w:r>
        <w:separator/>
      </w:r>
    </w:p>
  </w:footnote>
  <w:footnote w:type="continuationSeparator" w:id="0">
    <w:p w14:paraId="019A3447" w14:textId="77777777" w:rsidR="007C3F68" w:rsidRDefault="007C3F68" w:rsidP="007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150466"/>
    <w:rsid w:val="001A48C3"/>
    <w:rsid w:val="00245274"/>
    <w:rsid w:val="003627F5"/>
    <w:rsid w:val="003B3E71"/>
    <w:rsid w:val="00406A33"/>
    <w:rsid w:val="004318E2"/>
    <w:rsid w:val="004E608F"/>
    <w:rsid w:val="004F2D85"/>
    <w:rsid w:val="005552EE"/>
    <w:rsid w:val="00560C86"/>
    <w:rsid w:val="00577DBB"/>
    <w:rsid w:val="005B1547"/>
    <w:rsid w:val="005B2876"/>
    <w:rsid w:val="005C6880"/>
    <w:rsid w:val="005D4DF2"/>
    <w:rsid w:val="005F2A78"/>
    <w:rsid w:val="00624B5E"/>
    <w:rsid w:val="00711BC0"/>
    <w:rsid w:val="00734F58"/>
    <w:rsid w:val="00737093"/>
    <w:rsid w:val="007552A9"/>
    <w:rsid w:val="00782847"/>
    <w:rsid w:val="00786CC7"/>
    <w:rsid w:val="007C3F68"/>
    <w:rsid w:val="00832E68"/>
    <w:rsid w:val="008A1599"/>
    <w:rsid w:val="00951B76"/>
    <w:rsid w:val="00963BC4"/>
    <w:rsid w:val="00A16883"/>
    <w:rsid w:val="00A55A61"/>
    <w:rsid w:val="00AC6364"/>
    <w:rsid w:val="00B61E9E"/>
    <w:rsid w:val="00B840C3"/>
    <w:rsid w:val="00B90891"/>
    <w:rsid w:val="00BF7AC4"/>
    <w:rsid w:val="00C37EAF"/>
    <w:rsid w:val="00C509C8"/>
    <w:rsid w:val="00CD5008"/>
    <w:rsid w:val="00D0399C"/>
    <w:rsid w:val="00D608CE"/>
    <w:rsid w:val="00D639A9"/>
    <w:rsid w:val="00DE6AC2"/>
    <w:rsid w:val="00E56AB2"/>
    <w:rsid w:val="00EC456A"/>
    <w:rsid w:val="00ED6DE4"/>
    <w:rsid w:val="00F63B60"/>
    <w:rsid w:val="00FC319F"/>
    <w:rsid w:val="00FE167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2021-04-06T06:12:00Z</dcterms:created>
  <dcterms:modified xsi:type="dcterms:W3CDTF">2023-04-17T10:55:00Z</dcterms:modified>
</cp:coreProperties>
</file>