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6C7C1A">
      <w:pPr>
        <w:pStyle w:val="a3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15427B33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D66C7E" w:rsidRPr="00D66C7E">
        <w:rPr>
          <w:sz w:val="24"/>
          <w:szCs w:val="24"/>
        </w:rPr>
        <w:t>10568-SR-1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296AB103" w14:textId="77777777" w:rsidR="00D66C7E" w:rsidRDefault="00D66C7E" w:rsidP="006C7C1A">
      <w:pPr>
        <w:rPr>
          <w:sz w:val="24"/>
          <w:szCs w:val="24"/>
        </w:rPr>
      </w:pPr>
      <w:r w:rsidRPr="00D66C7E">
        <w:rPr>
          <w:sz w:val="24"/>
          <w:szCs w:val="24"/>
        </w:rPr>
        <w:t>Серый «ТифлоПол-10» модуль с желтыми интегрированными индикаторами 120х300 мм</w:t>
      </w:r>
    </w:p>
    <w:p w14:paraId="45ED556C" w14:textId="4326251D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3CF2FB02" w14:textId="77777777" w:rsidR="00A76F96" w:rsidRPr="00F86FE7" w:rsidRDefault="00A76F96" w:rsidP="00A76F96">
      <w:pPr>
        <w:rPr>
          <w:b/>
          <w:sz w:val="24"/>
          <w:szCs w:val="24"/>
        </w:rPr>
      </w:pPr>
      <w:r>
        <w:rPr>
          <w:sz w:val="24"/>
          <w:szCs w:val="24"/>
        </w:rPr>
        <w:t>Оборудование входной группы и открытых участков с целью обеспечения безопасного передвижения всех категорий МГН.</w:t>
      </w:r>
    </w:p>
    <w:p w14:paraId="08D273CD" w14:textId="77777777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108AF75B" w:rsidR="006C7C1A" w:rsidRPr="002F0B50" w:rsidRDefault="002F0B50" w:rsidP="00F617F4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rFonts w:eastAsia="Calibri"/>
                <w:sz w:val="24"/>
                <w:szCs w:val="24"/>
              </w:rPr>
              <w:t>Изделие представляет собой модуль с интегрированными индикаторами, который в сборке с нескольким количеством образует грязезащитное тактильное покрытие, предназначенное для оборудования входной группы с целью обеспечения противоскользящих, грязезащитных свойств, информационного обеспечения слепых и слабовидящих людей для безопасного передвижения в зоне входной группы и на открытом пространстве. С целью упрощения монтажных работ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0371FDA" w14:textId="26EA6A41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слабовидящих. 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1C419005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не более 65 ед. Тактильные индикаторы должны быть изготовлены из ПВХ, твёрдость по шкале Шора не менее </w:t>
            </w:r>
            <w:r w:rsidR="0062105D">
              <w:rPr>
                <w:sz w:val="24"/>
                <w:szCs w:val="24"/>
              </w:rPr>
              <w:t>8</w:t>
            </w:r>
            <w:r w:rsidR="007A29B4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484EEA86" w14:textId="77777777" w:rsidR="0062105D" w:rsidRPr="0062105D" w:rsidRDefault="00AB7FE2" w:rsidP="0062105D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Высота подъема тактильного знака не более 4 мм, высота подосновы 10 мм. Для обеспечения ориентирования незрячего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имеет тактильные индикаторы выступающие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2105D" w:rsidRPr="0062105D">
              <w:rPr>
                <w:rFonts w:eastAsia="Calibri"/>
                <w:sz w:val="24"/>
                <w:szCs w:val="24"/>
              </w:rPr>
              <w:t>Диаметр плоских вершин тактильных рифов должен быть не менее 20 мм, диаметр основания тактильных рифов не 25мм.</w:t>
            </w:r>
          </w:p>
          <w:p w14:paraId="76252ACC" w14:textId="1687F385" w:rsidR="006C7C1A" w:rsidRPr="00170910" w:rsidRDefault="0062105D" w:rsidP="0062105D">
            <w:pPr>
              <w:rPr>
                <w:rFonts w:eastAsia="Calibri"/>
                <w:sz w:val="24"/>
                <w:szCs w:val="24"/>
              </w:rPr>
            </w:pPr>
            <w:r w:rsidRPr="0062105D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55107842" w:rsidR="006C7C1A" w:rsidRPr="000364C4" w:rsidRDefault="0062105D" w:rsidP="000E4F51">
            <w:pPr>
              <w:rPr>
                <w:sz w:val="24"/>
                <w:szCs w:val="24"/>
              </w:rPr>
            </w:pPr>
            <w:r w:rsidRPr="0062105D">
              <w:rPr>
                <w:rFonts w:eastAsia="Calibri"/>
                <w:sz w:val="24"/>
                <w:szCs w:val="24"/>
              </w:rPr>
              <w:t xml:space="preserve">В виду надёжного соединения модулей друг с другом, изделие имеет размер по большей стороне не менее 315мм,  с количеством крепежных элементов не менее 10; размер по меньшей стороне не менее 132 мм, с количеством крепежных элементов не более 4х. Модули соединяются между собой штифтами обеспечивающих свободное крепление 2х единиц с расстоянием не менее 1 мм. </w:t>
            </w:r>
            <w:r w:rsidR="00AB7FE2" w:rsidRPr="00E3699A">
              <w:rPr>
                <w:rFonts w:eastAsia="Calibri"/>
                <w:sz w:val="24"/>
                <w:szCs w:val="24"/>
              </w:rPr>
              <w:t>Каждый тактильный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тактильное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0A31ECCE" w:rsidR="006C7C1A" w:rsidRPr="00405A63" w:rsidRDefault="00AB7FE2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Расположение тактильных индикаторов, предупреждающих и информационных тактильных </w:t>
            </w:r>
            <w:r w:rsidR="007D2BC1">
              <w:rPr>
                <w:rFonts w:eastAsia="Calibri"/>
                <w:sz w:val="24"/>
                <w:szCs w:val="24"/>
              </w:rPr>
              <w:t>з</w:t>
            </w:r>
            <w:r w:rsidRPr="00E3699A">
              <w:rPr>
                <w:rFonts w:eastAsia="Calibri"/>
                <w:sz w:val="24"/>
                <w:szCs w:val="24"/>
              </w:rPr>
              <w:t xml:space="preserve">он должны соответствовать фактическому расположению объектов, препятствий, а также путей следования маломобильных групп населения на объекте, где планируется установка тактильного покрытия. 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 </w:t>
            </w:r>
            <w:r w:rsidR="0062105D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Для </w:t>
            </w:r>
            <w:r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Pr="00E3699A">
              <w:rPr>
                <w:rFonts w:eastAsia="Calibri"/>
                <w:sz w:val="24"/>
                <w:szCs w:val="24"/>
              </w:rPr>
              <w:t>цвет осно</w:t>
            </w:r>
            <w:r>
              <w:rPr>
                <w:rFonts w:eastAsia="Calibri"/>
                <w:sz w:val="24"/>
                <w:szCs w:val="24"/>
              </w:rPr>
              <w:t xml:space="preserve">вы покрытия должен быть </w:t>
            </w:r>
            <w:r w:rsidR="00D66C7E">
              <w:rPr>
                <w:rFonts w:eastAsia="Calibri"/>
                <w:sz w:val="24"/>
                <w:szCs w:val="24"/>
              </w:rPr>
              <w:t>серого</w:t>
            </w:r>
            <w:r w:rsidRPr="00E3699A">
              <w:rPr>
                <w:rFonts w:eastAsia="Calibri"/>
                <w:sz w:val="24"/>
                <w:szCs w:val="24"/>
              </w:rPr>
              <w:t xml:space="preserve"> цвета, а для обеспечения контрастности такт</w:t>
            </w:r>
            <w:r w:rsidR="007D2BC1">
              <w:rPr>
                <w:rFonts w:eastAsia="Calibri"/>
                <w:sz w:val="24"/>
                <w:szCs w:val="24"/>
              </w:rPr>
              <w:t>ильных путей для слабовидящих</w:t>
            </w:r>
            <w:r w:rsidRPr="00E3699A">
              <w:rPr>
                <w:rFonts w:eastAsia="Calibri"/>
                <w:sz w:val="24"/>
                <w:szCs w:val="24"/>
              </w:rPr>
              <w:t>, цвет тактильных индикаторов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Pr="00E3699A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жёлтый</w:t>
            </w:r>
            <w:r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09E5C444" w:rsidR="006D19AD" w:rsidRDefault="00D66C7E" w:rsidP="006C7C1A">
      <w:pPr>
        <w:rPr>
          <w:sz w:val="24"/>
          <w:szCs w:val="24"/>
        </w:rPr>
      </w:pPr>
      <w:r w:rsidRPr="00D66C7E">
        <w:rPr>
          <w:sz w:val="24"/>
          <w:szCs w:val="24"/>
        </w:rPr>
        <w:t>Серый «ТифлоПол-10» модуль с желтыми интегрированными индикаторами 120х300 мм</w:t>
      </w:r>
      <w:r>
        <w:rPr>
          <w:sz w:val="24"/>
          <w:szCs w:val="24"/>
        </w:rPr>
        <w:t xml:space="preserve"> – в</w:t>
      </w:r>
      <w:r w:rsidR="006D19AD" w:rsidRPr="006D19AD">
        <w:rPr>
          <w:sz w:val="24"/>
          <w:szCs w:val="24"/>
        </w:rPr>
        <w:t xml:space="preserve">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C441E"/>
    <w:rsid w:val="000E4F51"/>
    <w:rsid w:val="000E7DCE"/>
    <w:rsid w:val="00155980"/>
    <w:rsid w:val="00170910"/>
    <w:rsid w:val="002929AE"/>
    <w:rsid w:val="002E6463"/>
    <w:rsid w:val="002F0B50"/>
    <w:rsid w:val="002F6C8A"/>
    <w:rsid w:val="003613F2"/>
    <w:rsid w:val="003F399A"/>
    <w:rsid w:val="00405A63"/>
    <w:rsid w:val="00432077"/>
    <w:rsid w:val="004C16C8"/>
    <w:rsid w:val="004C5481"/>
    <w:rsid w:val="004F21F1"/>
    <w:rsid w:val="00514064"/>
    <w:rsid w:val="005F251A"/>
    <w:rsid w:val="0062105D"/>
    <w:rsid w:val="006348EE"/>
    <w:rsid w:val="006724C5"/>
    <w:rsid w:val="006A39A2"/>
    <w:rsid w:val="006C7C1A"/>
    <w:rsid w:val="006D19AD"/>
    <w:rsid w:val="006F5B8F"/>
    <w:rsid w:val="007602B3"/>
    <w:rsid w:val="00767DE0"/>
    <w:rsid w:val="0077368B"/>
    <w:rsid w:val="007A29B4"/>
    <w:rsid w:val="007A7AC6"/>
    <w:rsid w:val="007B3AE7"/>
    <w:rsid w:val="007D2BC1"/>
    <w:rsid w:val="007D437B"/>
    <w:rsid w:val="00800C2C"/>
    <w:rsid w:val="00816323"/>
    <w:rsid w:val="00947903"/>
    <w:rsid w:val="0098433E"/>
    <w:rsid w:val="00A00D61"/>
    <w:rsid w:val="00A03C20"/>
    <w:rsid w:val="00A76F96"/>
    <w:rsid w:val="00AB7FE2"/>
    <w:rsid w:val="00AD5032"/>
    <w:rsid w:val="00C0411D"/>
    <w:rsid w:val="00C108F4"/>
    <w:rsid w:val="00C636A5"/>
    <w:rsid w:val="00D24A54"/>
    <w:rsid w:val="00D41D9D"/>
    <w:rsid w:val="00D5386B"/>
    <w:rsid w:val="00D66C7E"/>
    <w:rsid w:val="00D84330"/>
    <w:rsid w:val="00E1487B"/>
    <w:rsid w:val="00E33F57"/>
    <w:rsid w:val="00E4720C"/>
    <w:rsid w:val="00EF06A7"/>
    <w:rsid w:val="00EF1599"/>
    <w:rsid w:val="00F617F4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5</cp:revision>
  <cp:lastPrinted>2017-09-14T13:29:00Z</cp:lastPrinted>
  <dcterms:created xsi:type="dcterms:W3CDTF">2022-01-12T06:57:00Z</dcterms:created>
  <dcterms:modified xsi:type="dcterms:W3CDTF">2022-11-18T11:52:00Z</dcterms:modified>
</cp:coreProperties>
</file>