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E4" w:rsidRPr="002B4872" w:rsidRDefault="002B4872" w:rsidP="002B4872">
      <w:pPr>
        <w:spacing w:line="360" w:lineRule="auto"/>
        <w:jc w:val="center"/>
        <w:rPr>
          <w:rFonts w:ascii="Times New Roman" w:hAnsi="Times New Roman"/>
          <w:spacing w:val="60"/>
          <w:sz w:val="28"/>
          <w:szCs w:val="24"/>
        </w:rPr>
      </w:pPr>
      <w:r w:rsidRPr="002B4872">
        <w:rPr>
          <w:rFonts w:ascii="Times New Roman" w:hAnsi="Times New Roman"/>
          <w:spacing w:val="60"/>
          <w:sz w:val="28"/>
          <w:szCs w:val="24"/>
        </w:rPr>
        <w:t>ТЕХНИЧЕСКОЕ ЗАДАНИЕ</w:t>
      </w:r>
    </w:p>
    <w:p w:rsidR="002B4872" w:rsidRDefault="002B4872" w:rsidP="002B4872">
      <w:pPr>
        <w:spacing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АРТ. </w:t>
      </w:r>
      <w:bookmarkStart w:id="0" w:name="_GoBack"/>
      <w:r w:rsidR="005A6734" w:rsidRPr="005A6734">
        <w:rPr>
          <w:rFonts w:ascii="Times New Roman" w:hAnsi="Times New Roman"/>
          <w:sz w:val="28"/>
          <w:szCs w:val="24"/>
        </w:rPr>
        <w:t>902-0-NGB-E1-C</w:t>
      </w:r>
      <w:bookmarkEnd w:id="0"/>
    </w:p>
    <w:p w:rsid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Наименование изделия:</w:t>
      </w:r>
    </w:p>
    <w:p w:rsidR="002B4872" w:rsidRP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="005A6734" w:rsidRPr="005A6734">
        <w:rPr>
          <w:rFonts w:ascii="Times New Roman" w:hAnsi="Times New Roman"/>
          <w:sz w:val="28"/>
          <w:szCs w:val="24"/>
        </w:rPr>
        <w:t>Пиктограмма с дублированием информации по системе Брайля на наклонной площадке «Прямо, вперед и вверх», синяя, 240х180х30 мм</w:t>
      </w:r>
      <w:r w:rsidR="005A6734">
        <w:rPr>
          <w:rFonts w:ascii="Times New Roman" w:hAnsi="Times New Roman"/>
          <w:sz w:val="28"/>
          <w:szCs w:val="24"/>
        </w:rPr>
        <w:t>.</w:t>
      </w:r>
    </w:p>
    <w:p w:rsidR="00150466" w:rsidRPr="0056270E" w:rsidRDefault="00150466" w:rsidP="002B4872">
      <w:pPr>
        <w:ind w:firstLine="708"/>
        <w:jc w:val="center"/>
        <w:rPr>
          <w:rFonts w:ascii="Times New Roman" w:hAnsi="Times New Roman"/>
          <w:sz w:val="28"/>
          <w:szCs w:val="24"/>
        </w:rPr>
      </w:pPr>
      <w:r w:rsidRPr="0056270E">
        <w:rPr>
          <w:rFonts w:ascii="Times New Roman" w:hAnsi="Times New Roman"/>
          <w:sz w:val="28"/>
          <w:szCs w:val="24"/>
        </w:rPr>
        <w:t>Общие требования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6457"/>
      </w:tblGrid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083062" w:rsidRPr="002B4872" w:rsidRDefault="00083062" w:rsidP="002B4872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Пиктограмма с дублированием информации по системе Брайля на специальной наклонной площадке на основе полистирола</w:t>
            </w:r>
          </w:p>
          <w:p w:rsidR="00CD5008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представляет собой сборное изделие из полистирола, на котором информация представлена в виде пиктограммы, а также имеется выступ под информационную зону для описания тактильной информации с применением системы Брайля с учётом её восприятия незрячими людьми. Информация представлена визуальным и тактильным способом. В виду того, что тактильный указатель ориентирован на группы незрячих, не владеющих техникой чтения по системе Брайля, информация должна быть дублированная тактильным плоскопечатным способом.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2B487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Назначение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Информационное обеспечение тотально незрячих, плохо видящих, не владеющих и владеющих техникой чтения по системе брайля.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конструкции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56270E" w:rsidRDefault="009959D3" w:rsidP="005A67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Для обеспечения прочностных характеристик,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 xml:space="preserve">изделие должно быть выполнено из 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пластика, толщиной не менее 2мм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. Конструктивно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корпус изделия должен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быть выполне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н в цельнолитым пластифицированным,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должен иметь наклонную область для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приклеивания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и иметь оптимальный для зрения человека угол наклона по ГОСТ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52131-2019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, который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 xml:space="preserve"> должен составлять не менее 150 град.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Конструктивно изд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елие должно состоять из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тр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ех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элемент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ов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тактильн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ая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пиктограмм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со стилизованным изображением </w:t>
            </w:r>
            <w:r w:rsidR="005A6734">
              <w:rPr>
                <w:rFonts w:ascii="Times New Roman" w:hAnsi="Times New Roman"/>
                <w:sz w:val="24"/>
                <w:szCs w:val="24"/>
              </w:rPr>
              <w:t>(</w:t>
            </w:r>
            <w:r w:rsidR="005A6734" w:rsidRPr="005A6734">
              <w:rPr>
                <w:rFonts w:ascii="Times New Roman" w:hAnsi="Times New Roman"/>
                <w:sz w:val="24"/>
                <w:szCs w:val="24"/>
              </w:rPr>
              <w:t>п</w:t>
            </w:r>
            <w:r w:rsidR="005A6734" w:rsidRPr="005A6734">
              <w:rPr>
                <w:rFonts w:ascii="Times New Roman" w:hAnsi="Times New Roman"/>
                <w:sz w:val="24"/>
                <w:szCs w:val="24"/>
              </w:rPr>
              <w:t>рямо, вперед и вверх</w:t>
            </w:r>
            <w:r w:rsidRPr="00CE0DD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таблички с информационным полем и корпуса.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целях обеспечить защиту пиктограммы от внешних воздействий, она должна быть покрыта прозрачным полиуретановым лаком с толщиной слоя не менее 250мкм. </w:t>
            </w:r>
            <w:r w:rsidR="00817B35" w:rsidRPr="002B4872">
              <w:rPr>
                <w:rFonts w:ascii="Times New Roman" w:hAnsi="Times New Roman"/>
                <w:sz w:val="24"/>
                <w:szCs w:val="24"/>
              </w:rPr>
              <w:t xml:space="preserve">С целью обеспечить возможность замены пиктограммы и тактильной таблички, они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должны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иметь </w:t>
            </w:r>
            <w:proofErr w:type="spellStart"/>
            <w:r w:rsidR="00B00A16" w:rsidRPr="002B4872">
              <w:rPr>
                <w:rFonts w:ascii="Times New Roman" w:hAnsi="Times New Roman"/>
                <w:sz w:val="24"/>
                <w:szCs w:val="24"/>
              </w:rPr>
              <w:t>самоклеющую</w:t>
            </w:r>
            <w:r w:rsidR="00907F0D" w:rsidRPr="002B4872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="00907F0D" w:rsidRPr="002B4872">
              <w:rPr>
                <w:rFonts w:ascii="Times New Roman" w:hAnsi="Times New Roman"/>
                <w:sz w:val="24"/>
                <w:szCs w:val="24"/>
              </w:rPr>
              <w:t xml:space="preserve"> основу из вспененного акрила и приклеиваться к корпусу.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В целях обеспечения контраста с подстилающей поверхностью, корпус изделия должен иметь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белый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цвет поверхности </w:t>
            </w:r>
            <w:r w:rsidR="0056270E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9003</w:t>
            </w:r>
            <w:r w:rsidR="005627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г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абаритным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размерам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2B4872" w:rsidP="0056270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умен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ьшения расходов на транспортировку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,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габариты 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корпуса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изделия не должны превышать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240х180х30мм.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обеспе</w:t>
            </w:r>
            <w:r>
              <w:rPr>
                <w:rFonts w:ascii="Times New Roman" w:hAnsi="Times New Roman"/>
                <w:sz w:val="24"/>
                <w:szCs w:val="24"/>
              </w:rPr>
              <w:t>чения компактного размещения и информационного обеспечения инвалидов по зрению,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габаритные размеры </w:t>
            </w:r>
            <w:r w:rsidR="0056270E">
              <w:rPr>
                <w:rFonts w:ascii="Times New Roman" w:hAnsi="Times New Roman"/>
                <w:sz w:val="24"/>
                <w:szCs w:val="24"/>
              </w:rPr>
              <w:t>тактильной пиктограммы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быть не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150х150х4мм.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компактного размещения и обеспечения удобного формата для чтения незрячим людям, габариты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тактильной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не должны быть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>: 148х34х2,8мм.</w:t>
            </w:r>
          </w:p>
        </w:tc>
      </w:tr>
      <w:tr w:rsidR="00245274" w:rsidRPr="001F4906" w:rsidTr="009959D3">
        <w:tc>
          <w:tcPr>
            <w:tcW w:w="2752" w:type="dxa"/>
            <w:shd w:val="clear" w:color="auto" w:fill="auto"/>
            <w:vAlign w:val="center"/>
          </w:tcPr>
          <w:p w:rsidR="00245274" w:rsidRPr="002B4872" w:rsidRDefault="00245274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Требования к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тактильной поверхности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связи с тем, что тактильная информация, выполненная послойно-полимерным способом, является наиболее легко воспринимаемой незрячими людьми с различными уровнями натренированности чтения по системе Брайля, тактильная поверхность представляет собой рельеф, состоящий из набора полимерных слоев, где каждый последующий слой </w:t>
            </w:r>
            <w:proofErr w:type="spellStart"/>
            <w:r w:rsidRPr="002B4872">
              <w:rPr>
                <w:rFonts w:ascii="Times New Roman" w:hAnsi="Times New Roman"/>
                <w:sz w:val="24"/>
                <w:szCs w:val="24"/>
              </w:rPr>
              <w:t>полимеризуется</w:t>
            </w:r>
            <w:proofErr w:type="spellEnd"/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на поверхности предыдущего при помощи УФ излучения. Количество полимеризованных слоев определяют высоту тактильного изображения не менее 0.8 по </w:t>
            </w:r>
            <w:hyperlink r:id="rId7" w:tgtFrame="_blank" w:history="1">
              <w:r w:rsidRPr="002B4872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ГОСТ Р 51671-20</w:t>
              </w:r>
              <w:r w:rsidR="0051231C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15</w:t>
              </w:r>
            </w:hyperlink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Тактильный указатель должен содержать информацию для восприятия следующих категорий МГН: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слабовидящих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тотально слепых, не владеющих техникой чтения по системе Брайля</w:t>
            </w:r>
          </w:p>
          <w:p w:rsidR="000E4053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 зона восприятия тотально слепых, владеющих техникой чтения по системе Брайля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3BC4" w:rsidRPr="001F4906" w:rsidTr="009959D3">
        <w:tc>
          <w:tcPr>
            <w:tcW w:w="2752" w:type="dxa"/>
            <w:shd w:val="clear" w:color="auto" w:fill="auto"/>
            <w:vAlign w:val="center"/>
          </w:tcPr>
          <w:p w:rsidR="00963BC4" w:rsidRPr="002B4872" w:rsidRDefault="000E4053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информационному обеспечению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1171A4" w:rsidRPr="002B4872" w:rsidRDefault="009959D3" w:rsidP="00CE0D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Пиктограмма должна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содержать рельефное стилизованное изобр</w:t>
            </w:r>
            <w:r w:rsidR="0051231C">
              <w:rPr>
                <w:rFonts w:ascii="Times New Roman" w:hAnsi="Times New Roman"/>
                <w:sz w:val="24"/>
                <w:szCs w:val="24"/>
              </w:rPr>
              <w:t>ажение (туалет для инвалидов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, с высотой подъёма рисунка не менее 2мм. Тактильная табличка должна содержать текстовую информацию, дублирующая информацию, нанесенную на </w:t>
            </w:r>
            <w:r w:rsidR="00AA1DC0">
              <w:rPr>
                <w:rFonts w:ascii="Times New Roman" w:hAnsi="Times New Roman"/>
                <w:sz w:val="24"/>
                <w:szCs w:val="24"/>
              </w:rPr>
              <w:t>тактильной пиктограмме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. (</w:t>
            </w:r>
            <w:r w:rsidR="0051231C">
              <w:rPr>
                <w:rFonts w:ascii="Times New Roman" w:hAnsi="Times New Roman"/>
                <w:sz w:val="24"/>
                <w:szCs w:val="24"/>
              </w:rPr>
              <w:t>туалет для инвалидов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. С целью обеспечения контраста с подстилающей поверхностью, цвет корпуса и цвет тактильной таблички должен быть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белым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171A4" w:rsidRPr="002B4872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9003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D0399C" w:rsidRPr="001F4906" w:rsidTr="009959D3">
        <w:tc>
          <w:tcPr>
            <w:tcW w:w="2752" w:type="dxa"/>
            <w:shd w:val="clear" w:color="auto" w:fill="auto"/>
            <w:vAlign w:val="center"/>
          </w:tcPr>
          <w:p w:rsidR="00D0399C" w:rsidRPr="002B4872" w:rsidRDefault="00D0399C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монтажу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D0399C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Монтаж изделия должен осуществляться на вертикальную поверхность посредством скрытых креплений.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406A33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5123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Поставка до </w:t>
            </w:r>
            <w:r w:rsidR="0051231C">
              <w:rPr>
                <w:rFonts w:ascii="Times New Roman" w:hAnsi="Times New Roman"/>
                <w:sz w:val="24"/>
                <w:szCs w:val="24"/>
              </w:rPr>
              <w:t>__.__.20__г.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Гарантия качества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Гарантийные обязательства не менее 1 года</w:t>
            </w:r>
          </w:p>
        </w:tc>
      </w:tr>
    </w:tbl>
    <w:p w:rsidR="00E403C0" w:rsidRPr="00150466" w:rsidRDefault="00E403C0" w:rsidP="002B4872">
      <w:pPr>
        <w:rPr>
          <w:rFonts w:asciiTheme="minorHAnsi" w:hAnsiTheme="minorHAnsi" w:cstheme="minorHAnsi"/>
          <w:sz w:val="24"/>
          <w:szCs w:val="24"/>
        </w:rPr>
      </w:pPr>
    </w:p>
    <w:sectPr w:rsidR="00E403C0" w:rsidRPr="00150466" w:rsidSect="002B4872">
      <w:headerReference w:type="default" r:id="rId8"/>
      <w:footerReference w:type="default" r:id="rId9"/>
      <w:pgSz w:w="11906" w:h="16838"/>
      <w:pgMar w:top="1134" w:right="850" w:bottom="1134" w:left="1701" w:header="28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C08" w:rsidRDefault="00777C08" w:rsidP="00777C08">
      <w:pPr>
        <w:spacing w:after="0" w:line="240" w:lineRule="auto"/>
      </w:pPr>
      <w:r>
        <w:separator/>
      </w:r>
    </w:p>
  </w:endnote>
  <w:end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3C0" w:rsidRDefault="00E403C0">
    <w:pPr>
      <w:pStyle w:val="a8"/>
    </w:pPr>
  </w:p>
  <w:p w:rsidR="00E403C0" w:rsidRDefault="00E403C0" w:rsidP="00E403C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C08" w:rsidRDefault="00777C08" w:rsidP="00777C08">
      <w:pPr>
        <w:spacing w:after="0" w:line="240" w:lineRule="auto"/>
      </w:pPr>
      <w:r>
        <w:separator/>
      </w:r>
    </w:p>
  </w:footnote>
  <w:foot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08" w:rsidRDefault="00777C08" w:rsidP="00E403C0">
    <w:pPr>
      <w:pStyle w:val="a6"/>
    </w:pPr>
  </w:p>
  <w:p w:rsidR="00777C08" w:rsidRDefault="00777C0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E4"/>
    <w:rsid w:val="000200A1"/>
    <w:rsid w:val="00083062"/>
    <w:rsid w:val="0008629B"/>
    <w:rsid w:val="000E4053"/>
    <w:rsid w:val="001171A4"/>
    <w:rsid w:val="00150466"/>
    <w:rsid w:val="00245274"/>
    <w:rsid w:val="0027217F"/>
    <w:rsid w:val="002B4872"/>
    <w:rsid w:val="003B3E71"/>
    <w:rsid w:val="00406A33"/>
    <w:rsid w:val="004C0359"/>
    <w:rsid w:val="004F2D85"/>
    <w:rsid w:val="0050124A"/>
    <w:rsid w:val="00510A37"/>
    <w:rsid w:val="0051231C"/>
    <w:rsid w:val="00560C86"/>
    <w:rsid w:val="0056270E"/>
    <w:rsid w:val="005A6734"/>
    <w:rsid w:val="005C6880"/>
    <w:rsid w:val="00655DCD"/>
    <w:rsid w:val="00682BE4"/>
    <w:rsid w:val="006E603D"/>
    <w:rsid w:val="00711BC0"/>
    <w:rsid w:val="007678A2"/>
    <w:rsid w:val="007761A6"/>
    <w:rsid w:val="00777C08"/>
    <w:rsid w:val="00782847"/>
    <w:rsid w:val="007B78AC"/>
    <w:rsid w:val="00807E73"/>
    <w:rsid w:val="00817B35"/>
    <w:rsid w:val="00832E68"/>
    <w:rsid w:val="00871750"/>
    <w:rsid w:val="0088007F"/>
    <w:rsid w:val="008B717C"/>
    <w:rsid w:val="008F77EF"/>
    <w:rsid w:val="00907F0D"/>
    <w:rsid w:val="00951B76"/>
    <w:rsid w:val="00963BC4"/>
    <w:rsid w:val="00984CF1"/>
    <w:rsid w:val="009959D3"/>
    <w:rsid w:val="00A31BEB"/>
    <w:rsid w:val="00AA1DC0"/>
    <w:rsid w:val="00AE4AF8"/>
    <w:rsid w:val="00B00A16"/>
    <w:rsid w:val="00BF2231"/>
    <w:rsid w:val="00C509C8"/>
    <w:rsid w:val="00CC1604"/>
    <w:rsid w:val="00CD5008"/>
    <w:rsid w:val="00CE0DDD"/>
    <w:rsid w:val="00D0399C"/>
    <w:rsid w:val="00D2238B"/>
    <w:rsid w:val="00D856E2"/>
    <w:rsid w:val="00DD3776"/>
    <w:rsid w:val="00E11F8A"/>
    <w:rsid w:val="00E403C0"/>
    <w:rsid w:val="00E42035"/>
    <w:rsid w:val="00E77D67"/>
    <w:rsid w:val="00EA569E"/>
    <w:rsid w:val="00EC456A"/>
    <w:rsid w:val="00ED6DE4"/>
    <w:rsid w:val="00FE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B450916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character" w:styleId="a5">
    <w:name w:val="Hyperlink"/>
    <w:basedOn w:val="a0"/>
    <w:uiPriority w:val="99"/>
    <w:semiHidden/>
    <w:unhideWhenUsed/>
    <w:rsid w:val="00682BE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7C0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7C0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iflocentre.ru/download/GOST_R_51671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AB386-9D5A-4264-9708-A46C147CC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Алексей Сергеевич Хитров</cp:lastModifiedBy>
  <cp:revision>2</cp:revision>
  <dcterms:created xsi:type="dcterms:W3CDTF">2020-08-03T07:56:00Z</dcterms:created>
  <dcterms:modified xsi:type="dcterms:W3CDTF">2020-08-03T07:56:00Z</dcterms:modified>
</cp:coreProperties>
</file>